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текста проекта</w:t>
      </w:r>
      <w:r w:rsidR="001D360B" w:rsidRPr="001D360B">
        <w:rPr>
          <w:b/>
          <w:bCs/>
          <w:sz w:val="28"/>
          <w:szCs w:val="28"/>
        </w:rPr>
        <w:t xml:space="preserve"> </w:t>
      </w:r>
      <w:bookmarkEnd w:id="0"/>
      <w:bookmarkEnd w:id="1"/>
      <w:r w:rsidRPr="005068E5">
        <w:rPr>
          <w:b/>
          <w:bCs/>
          <w:sz w:val="28"/>
          <w:szCs w:val="28"/>
        </w:rPr>
        <w:t xml:space="preserve">о подготовке нормативного правового акта </w:t>
      </w:r>
    </w:p>
    <w:p w:rsidR="0061190A" w:rsidRPr="00682604" w:rsidRDefault="00980900" w:rsidP="005068E5">
      <w:pPr>
        <w:jc w:val="center"/>
        <w:rPr>
          <w:sz w:val="28"/>
          <w:szCs w:val="28"/>
          <w:lang w:val="en-US"/>
        </w:rPr>
      </w:pPr>
      <w:r w:rsidRPr="00682604">
        <w:rPr>
          <w:sz w:val="28"/>
          <w:szCs w:val="28"/>
          <w:lang w:val="en-US"/>
        </w:rPr>
        <w:t>«</w:t>
      </w:r>
      <w:bookmarkStart w:id="2" w:name="OLE_LINK3"/>
      <w:bookmarkStart w:id="3" w:name="OLE_LINK4"/>
      <w:r w:rsidR="00072B9C" w:rsidRPr="00EF0DCC">
        <w:rPr>
          <w:sz w:val="28"/>
          <w:szCs w:val="28"/>
          <w:lang w:val="en-US"/>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bookmarkEnd w:id="2"/>
      <w:bookmarkEnd w:id="3"/>
      <w:r w:rsidRPr="00682604">
        <w:rPr>
          <w:sz w:val="28"/>
          <w:szCs w:val="28"/>
          <w:lang w:val="en-US"/>
        </w:rPr>
        <w:t>»</w:t>
      </w:r>
    </w:p>
    <w:p w:rsidR="00980900" w:rsidRPr="00682604" w:rsidRDefault="00980900" w:rsidP="00980900">
      <w:pPr>
        <w:jc w:val="center"/>
        <w:rPr>
          <w:sz w:val="28"/>
          <w:szCs w:val="28"/>
          <w:lang w:val="en-US"/>
        </w:rPr>
      </w:pPr>
    </w:p>
    <w:p w:rsidR="00272233" w:rsidRPr="00682604" w:rsidRDefault="00272233" w:rsidP="00272233">
      <w:pPr>
        <w:rPr>
          <w:lang w:val="en-US"/>
        </w:rPr>
      </w:pPr>
      <w:r w:rsidRPr="001D360B">
        <w:rPr>
          <w:sz w:val="22"/>
          <w:szCs w:val="22"/>
          <w:lang w:val="en-US"/>
        </w:rPr>
        <w:t>ID</w:t>
      </w:r>
      <w:r w:rsidRPr="00682604">
        <w:rPr>
          <w:sz w:val="22"/>
          <w:szCs w:val="22"/>
          <w:lang w:val="en-US"/>
        </w:rPr>
        <w:t xml:space="preserve"> </w:t>
      </w:r>
      <w:r>
        <w:rPr>
          <w:sz w:val="22"/>
          <w:szCs w:val="22"/>
        </w:rPr>
        <w:t>проекта</w:t>
      </w:r>
      <w:r w:rsidRPr="00682604">
        <w:rPr>
          <w:sz w:val="22"/>
          <w:szCs w:val="22"/>
          <w:lang w:val="en-US"/>
        </w:rPr>
        <w:t>:</w:t>
      </w:r>
      <w:r w:rsidRPr="00682604">
        <w:rPr>
          <w:lang w:val="en-US"/>
        </w:rPr>
        <w:t xml:space="preserve"> </w:t>
      </w:r>
      <w:r w:rsidR="001D360B" w:rsidRPr="001D360B">
        <w:rPr>
          <w:b/>
          <w:sz w:val="22"/>
          <w:szCs w:val="22"/>
          <w:lang w:val="en-US"/>
        </w:rPr>
        <w:t>02/07/08-19/00093847</w:t>
      </w:r>
    </w:p>
    <w:p w:rsidR="00272233" w:rsidRPr="00682604" w:rsidRDefault="00272233" w:rsidP="00272233">
      <w:pPr>
        <w:rPr>
          <w:lang w:val="en-US"/>
        </w:rPr>
      </w:pPr>
      <w:r>
        <w:rPr>
          <w:sz w:val="22"/>
          <w:szCs w:val="22"/>
        </w:rPr>
        <w:t>Ссылка</w:t>
      </w:r>
      <w:r w:rsidRPr="00682604">
        <w:rPr>
          <w:sz w:val="22"/>
          <w:szCs w:val="22"/>
          <w:lang w:val="en-US"/>
        </w:rPr>
        <w:t xml:space="preserve"> </w:t>
      </w:r>
      <w:r>
        <w:rPr>
          <w:sz w:val="22"/>
          <w:szCs w:val="22"/>
        </w:rPr>
        <w:t>на</w:t>
      </w:r>
      <w:r w:rsidRPr="00682604">
        <w:rPr>
          <w:sz w:val="22"/>
          <w:szCs w:val="22"/>
          <w:lang w:val="en-US"/>
        </w:rPr>
        <w:t xml:space="preserve"> </w:t>
      </w:r>
      <w:r>
        <w:rPr>
          <w:sz w:val="22"/>
          <w:szCs w:val="22"/>
        </w:rPr>
        <w:t>проект</w:t>
      </w:r>
      <w:r w:rsidRPr="00682604">
        <w:rPr>
          <w:sz w:val="22"/>
          <w:szCs w:val="22"/>
          <w:lang w:val="en-US"/>
        </w:rPr>
        <w:t>:</w:t>
      </w:r>
      <w:r w:rsidRPr="00682604">
        <w:rPr>
          <w:lang w:val="en-US"/>
        </w:rPr>
        <w:t xml:space="preserve"> </w:t>
      </w:r>
      <w:hyperlink r:id="id7c1d66fe79ed4e4aa9684b43dfe4b1c7" w:history="1">
        <w:r w:rsidR="00072B9C" w:rsidRPr="001D360B">
          <w:rPr>
            <w:b/>
            <w:sz w:val="22"/>
            <w:szCs w:val="22"/>
            <w:lang w:val="en-US"/>
          </w:rPr>
          <w:t>https://regulation.gov.ru/p/93847</w:t>
        </w:r>
      </w:hyperlink>
      <w:bookmarkStart w:id="4" w:name="_GoBack"/>
      <w:bookmarkEnd w:id="4"/>
    </w:p>
    <w:p w:rsidR="00272233" w:rsidRDefault="00272233" w:rsidP="00272233">
      <w:r>
        <w:rPr>
          <w:sz w:val="22"/>
          <w:szCs w:val="22"/>
        </w:rPr>
        <w:t>Дата проведения публичного обсуждения:</w:t>
      </w:r>
      <w:r>
        <w:t xml:space="preserve"> </w:t>
      </w:r>
      <w:r w:rsidR="001D360B" w:rsidRPr="001D360B">
        <w:rPr>
          <w:b/>
          <w:sz w:val="22"/>
          <w:szCs w:val="22"/>
        </w:rPr>
        <w:t>09.08.2019</w:t>
      </w:r>
      <w:r w:rsidR="001D360B" w:rsidRPr="001D360B">
        <w:rPr>
          <w:b/>
          <w:sz w:val="22"/>
          <w:szCs w:val="22"/>
        </w:rPr>
        <w:t xml:space="preserve"> </w:t>
      </w:r>
      <w:r w:rsidR="001D360B">
        <w:rPr>
          <w:b/>
          <w:sz w:val="22"/>
          <w:szCs w:val="22"/>
        </w:rPr>
        <w:t>–</w:t>
      </w:r>
      <w:r>
        <w:rPr>
          <w:b/>
          <w:sz w:val="22"/>
          <w:szCs w:val="22"/>
        </w:rPr>
        <w:t xml:space="preserve"> </w:t>
      </w:r>
      <w:r w:rsidR="001D360B" w:rsidRPr="001D360B">
        <w:rPr>
          <w:b/>
          <w:sz w:val="22"/>
          <w:szCs w:val="22"/>
        </w:rPr>
        <w:t>29.08.2019</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34</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24.09.2019 в 15:03</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Александрия Михаил Гивиевич (anfas2004@yandex.ru)</w:t>
            </w:r>
          </w:p>
        </w:tc>
        <w:tc>
          <w:tcPr>
            <w:tcW w:w="5529" w:type="dxa"/>
          </w:tcPr>
          <w:p w:rsidR="00980900" w:rsidRPr="001D360B" w:rsidRDefault="001D360B" w:rsidP="001D360B">
            <w:r w:rsidRPr="001D360B">
              <w:rPr>
                <w:rStyle w:val="pt-000004"/>
                <w:rFonts w:ascii="Times New Roman" w:hAnsi="Times New Roman" w:cs="Times New Roman"/>
              </w:rPr>
              <w:t>Саму процедуру актуализации перечня необходимо проводить чаще - не менее одного раза в два года, т.к. нормативно-техническая база в строительстве постоянно пополняется новыми документами.
Предлагаю включить в актуализированный перечень следующие пункты, входящие в состав СП 293.1325800.2017 «Системы фасадные теплоизоляционные композиционные с наружными штукатурными слоями. Правила проектирования и производства работ»: - 
- Раздел 5. Требования к СФТК. п.п.5.1 – 5.4;
           - Раздел 7. Правила проектирования СФТК. п.п 7.1 – 7.9; 7.29; 7.33;
 - Подраздел 8.4 Противопожарные требования при проведении работ по устройству СФТК;
 - Подраздел 8.5 Требования безопасности при устройстве СФТК.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Согласно части 2 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Далеко не все новые
документы содержат минимальные
требования безопасности.
СП 293.1325800.2017 «Системы фасадные
теплоизоляционные композиционные с
наружными штукатурными слоями. Правила
проектирования и производства работ»
включен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указанного закона.
Согласно части 4 статьи 16.1 184 - 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Барзолевская Наталья Евгеньевна (barzolevskayane@rzdp.ru)</w:t>
            </w:r>
          </w:p>
        </w:tc>
        <w:tc>
          <w:tcPr>
            <w:tcW w:w="5529" w:type="dxa"/>
          </w:tcPr>
          <w:p w:rsidR="00980900" w:rsidRPr="001D360B" w:rsidRDefault="001D360B" w:rsidP="001D360B">
            <w:r w:rsidRPr="001D360B">
              <w:rPr>
                <w:rStyle w:val="pt-000004"/>
                <w:rFonts w:ascii="Times New Roman" w:hAnsi="Times New Roman" w:cs="Times New Roman"/>
              </w:rPr>
              <w:t>В связи с большим количеством замечаний и предложений по проекту НПА Правительства Российской Федерации мнение АО "Росжелдорпроект" письмом  от 29.08.2019 № 23исх-06591 направлено в адрес отв.исполнителя от Минстроя России (Никитиной Е.). Отправлено Чт 29.08.2019 9:33.</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Замечание не имеет отношения к
содержанию пунктов Перечня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Торгово-промышленная палата Российской Федерации   (timofeeva@tpprf.ru)</w:t>
            </w:r>
          </w:p>
        </w:tc>
        <w:tc>
          <w:tcPr>
            <w:tcW w:w="5529" w:type="dxa"/>
          </w:tcPr>
          <w:p w:rsidR="00980900" w:rsidRPr="001D360B" w:rsidRDefault="001D360B" w:rsidP="001D360B">
            <w:r w:rsidRPr="001D360B">
              <w:rPr>
                <w:rStyle w:val="pt-000004"/>
                <w:rFonts w:ascii="Times New Roman" w:hAnsi="Times New Roman" w:cs="Times New Roman"/>
              </w:rPr>
              <w:t>Замечания и предложения по проекту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разработанному Минстроем России
ID проекта: 02/07/08-19/00093847
ТПП РФ с участием специалистов Комитета ТПП РФ по предпринимательству в сфере строительства рассмотрен проект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разработанный Минстроем России.
Предлагается учесть следующие замечания и предложения. 
1. Сроки подготовки проектной документации для линейных объектов (включая подготовку документации по планировке территории), как правило, более 6 месяцев. Установленный п. 4 проекта постановления срок вступления в действие актуализированного перечня – 6 месяцев недостаточен для выполнения полного объема работ по подготовке проектно-сметной документации для строительства (реконструкции) линейных объектов, что повлечет бросовые работы и непроизводительные затраты застройщиков объектов капитального строительства, а также проектных организаций. 
Предлагается п.2 проекта постановления дополнить положением о том, что обязательность применения национальных стандартов и сводов правил, включенных в перечень, не устанавливается в отношении «проектной документации для линейных объектов, задание на проектирование для которых утверждено в течение одного года до даты вступления в силу настоящего постановления».
2. Многие включенные в актуализированный перечень своды правил по тексту содержат ссылки на другие своды правил, которые с вступлением в действие данного перечня утратят свое действие. 
Например, СП 42.13330.2016 по тексту содержит ссылки на СП 14.13330.2014 «Строительство в сейсмических районах» (заменяется на СП 14.13330.2018 и дополнительно для линейных объектов на СП 268.1325800.2016), на СП 34.13330.2012 «Автомобильные дороги» (без учета изменений № 1 и № 2), на СП 47.13330.2012 «Инженерные изыскания для строительства. Основные положения» (заменяется на СП 47.13330.2016), на СП 131.13330.2012 «Строительная климатология» (заменяется на СП 131.13330.2018). 
Такой свод правил – не единичный. СП 47.13330.2016 «Инженерные изыскания для строительства. Основные положения», СП 22.13330.2016 «Основания зданий и сооружений» после утверждения также будут ссылаться на отменяемые своды правил: СП 14.13330.2014 «Строительство в сейсмических районах», СП 20.13330.2011 «Нагрузки и воздействия» и пр. Разные редакции одного свода правил имеют существенные различия между собой: так, например, СП 47.13330 в редакции 2016 предписывает большую часть видов инженерных изысканий проводить в два этапа (с подготовкой отчетной документации по каждому этапу), а тем же сводом правил в редакции 2012 года установлено одноэтапное проведение всех видов инженерных изысканий. Это существенная разница как в стоимости, так и в сроках выполнения работ. 
Аналогичная ситуация со сводом правил СП 42.13330: в редакции 2016 года вводятся новые понятия и требования к специальным полигонам, транспортно-пересадочным узлам, а в части пересечений железнодорожных линий с автомобильными дорогами (который должен стать обязательным согласно проекту перечня) в СП 42.13330.2016 предписывается руководствоваться СП 227.1326000.2014 «Пересечения железнодорожных линий с линиями транспорта и инженерными сетями», который не может быть  использован в строительстве, поскольку разработан и утвержден в противоречие требованиям законодательства о стандартизации, и имеет существенные различия в требованиях к подземной прокладке трубопроводов в местах пересечений с железными дорогами с СП 36.13330.2012 «Магистральные трубопроводы». Согласно СП 36.13330 «концы защитного футляра должны выводиться на расстояние: а) при прокладке трубопровода через железные дороги: от осей крайних путей - 50 м, но не менее 5 м от подошвы откоса насыпи и 3 м - от бровки откоса выемки; от крайнего водоотводного сооружения земляного полотна (кювета, нагорной канавы, резерва) - 3 м», а согласно СП 119.13330.2017 и 	СП 227.1326000 «конец защитного футляра выводится не менее чем 50 м от подошвы откоса насыпи или бровки откоса выемки, а при наличии водоотводных  сооружений – от крайнего водоотводного сооружения». 
По опыту проектирования железнодорожных путей предлагается принять в качестве единой требование, установленное СП 119.13330.  
Следует учесть, что «разделы 4 (абзац второй пункта 4.12), 5 (за исключением пункта 5.2), 6, 8 (пункты 8.15, 8.18, 8.39, 8.40), 10 (пункты 10.14 - 10.16, 10.24 - 10.31), 11 (пункт 11.1) СП 34.13330.2012 «Автомобильные дороги. Актуализированная редакция СНиП 2.05.02-85*» (дата утверждения (регистрации) – 30 июня 2012 г.)» включены в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 распоряжением Правительства Российской Федерации от 04.11.2017 № 2438-р). Необходимо приведение в соответствие требований нормативных правовых актов Правительства Российской Федерации между собой.
В связи с вышеизложенным, необходимо поручить ТК 465 «Строительство», ответственному за разработку этих и других сводов правил, включаемых в перечень для обязательного применения, проверить требования пунктов, установленных в различных сводах правил к одному объекту стандартизации, на соответствие между собой. 
3.	СП 14.13330.2018 «Строительство в сейсмических районах» для линейных объектов не содержит требований, а предусматривает ссылку на СП 268.1325800.2016 «Транспортные сооружения в сейсмических районах. Правила проектирования», который по определению класса сейсмостойкости объектов транспортного строительства по картам общего сейсморайонирования противоречит разделу 4 (п. 4.3, табл. 4.2) СП 14.13330.2018: с учетом Федерального закона от 03.08.2018 № 312-ФЗ для большей части объектов инфраструктуры железнодорожного транспорта определена карта А (как для объектов с нормальным уровнем ответственности). СП 268.1325800.2016 предписывает использовать для объектов транспорта карту В, что в ряде случаев  влияет на технические решения и стоимость СМР объектов капитального строительства. Раздел 4 СП 14.13330.2018 рассматриваемым проектом постановления Правительства РФ включен в перечень обязательных. СП 268.1325800.2016 носит декларативный характер, не содержит конкретных  требований и методик расчетов для объектов инфраструктуры железнодорожного транспорта. В План работ Минстроя России по разработке и утверждению сводов правил направлены предложения по пересмотру СП 14.13330.2018 с включением в него требований к линейным объектам и предложением при утверждении вновь разработанной редакции свода правил приказом Минстроя России действие СП 268.1325800.2016 отменить.  
5. СП 119.13330 «Железные дороги колеи 1520мм» - единственный нормативный документ федерального уровня, которым следует руководствоваться при проектировании железнодорожного пути. Однако в утвержденной редакции 2017 года отсутствуют требования к земляному полотну, к верхнему строению пути, к реконструкции железнодорожных станций. 
В настоящее время по заданию Минстроя России выполнена доработка указанного свода правил и первая редакция направлена в ФАУ ФЦС. Включение в актуализированный перечень действующей редакции свода правил не позволит полноценно использовать актуальный, но находящийся в стадии доработки документ. 
В действующей редакции свод правил содержит одинаковые требования как для нового строительства, так и для реконструкции, что обеспечить при реконструкции невозможно и следует разделить. В своде правил отсутствуют необходимые требования к строительству, и к реконструкции / капитальному ремонту железнодорожного пути. В требованиях к реконструкции железнодорожного пути необходимо учесть опыт эксплуатации на сети российских железных дорог пассажирских поездов со скоростями движения до 250 км/ч, обращение подвижного состава с повышенной осевой нагрузкой, контейнерных платформ с эксплуатационными скоростями движения 
– 160 км/ч. Свод правил по составу разделов необходимо дополнить по аналогии со строительными нормами и правилами СНиП II-39-76 Железные дороги колеи 1520. Нормы проектирования»: к земляному полотну (СП 32-104-98 «Проектирование земляного полотна железных дорог колеи 1520 мм»), к железнодорожным станциям, и пр.  В связи с чем в План Минстроя России на 2020 год направлены предложения по пересмотру СП 119.13330.2017, поскольку объем, возможный в рамках внесения изменений, недостаточен для получения полноценного нормативного документа. В рамках пересмотра СП 119.13330.2017 следует также привести в соответствие с СП 34.13330.2012 требования к пересечениям железных и автомобильных дорог, и учесть это в перечне, утвержденном распоряжением Правительства Российской Федерации 
от 04.11.2017 № 2438-р.
Учитывая изложенное, представленный на обсуждение проект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разработанный Минстроем России, требует существенной доработки.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Замечание не имеет отношения к
содержанию пунктов Перечня
1. Переходные положения к проекту
Постановления будут проработаны
дополнительно2. Нормативные ссылки в НТД
указываются без года издания
3. Будет учтено при переработке СП
14.13330.2018 в текущем году
4. Будет учтено при актуализации
Перечня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mvlg@yandex.ru (mvlg@yandex.ru)</w:t>
            </w:r>
          </w:p>
        </w:tc>
        <w:tc>
          <w:tcPr>
            <w:tcW w:w="5529" w:type="dxa"/>
          </w:tcPr>
          <w:p w:rsidR="00980900" w:rsidRPr="001D360B" w:rsidRDefault="001D360B" w:rsidP="001D360B">
            <w:r w:rsidRPr="001D360B">
              <w:rPr>
                <w:rStyle w:val="pt-000004"/>
                <w:rFonts w:ascii="Times New Roman" w:hAnsi="Times New Roman" w:cs="Times New Roman"/>
              </w:rPr>
              <w:t>Представленный проект не учитывает существенные изменения, произошедшие в нормативно-технической базе проектирования, строительства, эксплуатации зданий и сооружений, а также в сфере производства строительных материалов, изделий и конструкций с момента принятия в 2014 году постановления Правительства РФ № 1521. 
Так, в истекший период разработан целый ряд основополагающих стандартов и сводов правил, регулирующих индустрию строительных металлических изделий конструкций,  подлежащих включению в «Перечень». 
Показательно, что в реестре стандартов данного «Перечня» присутствует лишь тематика бетонов, при этом разработчик игнорирует массовое внедрение в строительстве прогрессивных материалов и конструкций, таких, как, например, легкие стальные конструкции и сталежелезобетонные перекрытия.
Требуется существенная доработка проекта с привлечением всех заинтересованных Союзов, Ассоциаций и СРО строительной отрасли.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Замечание не содержит конкретных
предложений для внесения изменений в
Перечень.
В проект Перечня включаются стандарты и
своды правил, обеспечивающие реализацию
требований Технического регламента о
безопасности зданий и сооружений.
Требования к строительным материалам, и
изделиям, в том числе к изделиям
«индустрии металлических изделий и
конструкций» в данный Перечень не входят.ГОСТ 18105-2010 «Бетоны. Правила
контроля и оценки прочности» включен в
Перечень в целях обеспечения механической
безопасности при осуществлении
монолитного строительства, включенные в
Перечень пункты данного стандарта не
имеют отношения к продукции заводского
изготовления.
При производстве бетонных работ
необходимо осуществлять контроль
прочности бетона.
При монолитном строительстве основная
часть работ осуществляется на строительной
площадке, куда бетонная смесь поставляется
заводами-изготовителями. При этом
прочность бетона может снижаться до 14 %
при транспортировке и до 16 % при его
укладке, при неправильном соблюдении
технологии бетонирования в зимнее время
прочность бетона также существенно
снижается. Выполнение требований этого
стандарта обеспечивает достижение
принятых при проектировании расчетных и
нормативных сопротивлений бетона
конструкций.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Кутергина Татьяна Владимировна (kutergina@tn.ru)</w:t>
            </w:r>
          </w:p>
        </w:tc>
        <w:tc>
          <w:tcPr>
            <w:tcW w:w="5529" w:type="dxa"/>
          </w:tcPr>
          <w:p w:rsidR="00980900" w:rsidRPr="001D360B" w:rsidRDefault="001D360B" w:rsidP="001D360B">
            <w:r w:rsidRPr="001D360B">
              <w:rPr>
                <w:rStyle w:val="pt-000004"/>
                <w:rFonts w:ascii="Times New Roman" w:hAnsi="Times New Roman" w:cs="Times New Roman"/>
              </w:rPr>
              <w:t>В соответствии с находящимся на публичном обсуждении проекта постановления Правительства РФ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 02/07/08-19/00093847), просим Вас внести в него следующие изменения:
1.	СП 17.13330.2017 Кровли. Актуализированная редакция СНиП II-26-76 (с Изменением N 1) изложить в следующей редакции: разделы 1, 4 (пункты 4.1 – 4.3, 4.5, 4.8, 4.10, 4.14), 5 (за исключением пунктов 5.1.12, 5.1.19, 5.2.9, 5.3.7, 5.4.7, 5.5.6), 6 (за исключением пунктов 6.4.2.1-6.4.2.2), 7 (за исключением пунктов 7.14 и 7.15), 8 (за исключением пункта 8.8), 9 (за исключением пункта 9.1).
Указанные пункты полностью соответствуют требованию Федерального закона от 30.12.2009 N 384-ФЗ по механической безопасности строительной конструкции, т.к. предусматривают обязательные требования при проектировании кровель зданий и сооружений различного назначения, обустройстве ее слоев, озеленении кровли и т.п. в соответствии с требованиями пожарной безопасности и при различных воздействиях ветровых нагрузок.
2.	СП 50.13330.2012 Тепловая защита зданий. Актуализированная редакция СНиП 23-02-2003 (с Изменением N 1) изложить в следующей редакции: разделы 4 (пункты 4.3, 4.4), 5 (пункты 5.1, 5.2, 5.4 - 5.8), 6 (пункт 6.8), 7 (пункт 7.3), 8 (пункты 8.1, 8.5, 8.7), 9 (пункт 9.1), приложения В, Г
Изменения в СП 50.13330.2012 предусматривают:
	введение требования по теплозащите стен подвалов.  Учитывая особенности российского климата и тот факт, что до настоящего момента теплоизоляция фундаментов и стен подвалов вовсе отсутствовала в нормативном поле, данные изменения внесут заметный вклад в развитие энергоэффективного строительства. 
	повышение требований к теплозащите светопрозрачных конструкций, которые до данного момента не пересматривались более 20 лет и устарели.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с учетом предложений, поступивших в адрес
Минстроя России письмами Корпорации
ТЕХНОНИКОЛЬ № 01.02.437 от 27.08.2019,
ПАО «Сургутнефтегаз» от 29 августа 2019№ 01-39-11-7476, ГАУ СО «Управление
государственной экспертизы» от 28 августа
2019 г. № 0619-п, Ассоциации РОСИЗОЛ
Исх. №43 от 19.08.19, Ассоциации
«Национальное объединение
производителей строительных материалов,
изделий и конструкций» Исх. №23О-АС от
20.08.2019 г., Ассоциации Национальный
кровельный союз Исх. №35 от 21.08.2019 г.,
АО ЦНИИпромзданий 1276/3-6 22.08.2019,
НИИСФ, а также замечаний, поступивших в
ходе ОРВ на сайт regulation.gov.ru.</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Блиндер Александр Евгеньевич (aeblinder@mail.ru)</w:t>
            </w:r>
          </w:p>
        </w:tc>
        <w:tc>
          <w:tcPr>
            <w:tcW w:w="5529" w:type="dxa"/>
          </w:tcPr>
          <w:p w:rsidR="00980900" w:rsidRPr="001D360B" w:rsidRDefault="001D360B" w:rsidP="001D360B">
            <w:r w:rsidRPr="001D360B">
              <w:rPr>
                <w:rStyle w:val="pt-000004"/>
                <w:rFonts w:ascii="Times New Roman" w:hAnsi="Times New Roman" w:cs="Times New Roman"/>
              </w:rPr>
              <w:t>Письмо направлено 12.08.2019 на mineconom@economy.gov.ru и Минстрой России заявка №118639.
Замечания к проекту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Перечень)
Перечень содержит Технические и Структурные (логические) ошибки. К техническим ошибкам следует относить пункты и разделы, которые ошибочно включены в проект Перечня. К структурным ошибкам следует относить требования обязательных пунктов, которые не могут быть выполнены однозначно (размыта их область оценки соответствия), а в некоторых случаях обязательные пункты содержат формулировки, носящие рекомендательный характер по действующему законодательству:
-	пункт содержит ссылку на свод правил, который не включен в обязательный перечень;
-	пункт содержит ссылку на свод правил, который также включен в обязательный перечень, но не конкретным пунктом, а его разделами или целиком; 
-	пункт содержит ссылку на приложение в своде правил, но само приложение не включено в перечень обязательных данного свода правил;
-	пункт состоит из нескольких абзацев, в которых присутствуют формулировки добровольного применения: «как правило», «допускается», «при необходимости» и т.д., при этом пункт включен в обязательный;
В заключение приведены замечания в общем виде к проекту Перечня и результаты апробации действующего обязательного Перечня за 4 года.
Технические ошибки: 
1. Позицией 41 проекта Перечня включен СП 59.13330.2016 «СНиП 35-01-2001 Доступность зданий и сооружений для маломобильных групп населения», которая содержит обязательный «Раздел 2». Это раздел «Нормативные ссылки», который не имеет предмета оценки и не должен быть включен в обязательный перечень.
2. Позиция 8. СП 19.13330.2011 «СНиП II-97-76 Генеральные планы сельскохозяйственных предприятий» добавить звездочку (*) - «СНиП II-97-76*.
3. Позиция СП 22.13330.2016 «СНиП 2.02.01-83* Основания зданий и сооружений» (с изм. № 1, № 2) – записан нелогичный порядок нумерации пунктов, а именно: ….., 10.17, 10.29, 10.23, 10.24),. Должно быть: ….10.17, 10.23, 10.24, 10.29),.
4. Позиция 13. СП 24.13330.2011 «СНиП 2.02.03-85 Свайные фундаменты» (с изм. № 1, 2, 3) – включен пункт 7.4.17 который физически отсутствует в документе.
5. Позиция 19. СП 31.13330.2012 «СНиП 2.04.02-84* Водоснабжение. Наружные сети и сооружения» (с изм. № 1, № 2, № 3, № 4) – не хватает запятой «), 5 (пункт 5.10) 7 (пункт 7.6),». Запись требует объединения документа – «(пункты 15.3, 15.4, 15.5, 15.9, 15.10, 15.13, 15.22, 15.28, 15.29, 15.30,», то есть записать – «15.3 - 15.5,….15.28 - 15.30».
6. Позиция 20. СП 32.13330.2018 «СНиП 2.04.03-85 Канализация. Наружные сети и сооружения». Разделы 1, 4 (пункты 4.8, 4.9, 4.11, 4.12), 5 (пункт 5.1.1 - 5.1.10), 6 (пункты 6.7.1, 6.7.2, 6.8.2), 7 (пункты 7.1.1, 7.6.1 - 7.7.7), 8 (пункты 8.1.1, 8.2.1, 8.2.19, 8.2.20), 9 (9.1.1, 9.1.2, 9.1.4, 9.1.9, 9.2.14.1), 10 (пункты 10.1.3, 10.2.9), 11 (пункты 11.1.1, 11.1.2, 11.1.4, 11.2.1, 11.2.2), 12 – пункты должны быть записаны – «вместо "5 (пункт 5.1.1 - 5.1.10)" указать "5 (подраздел 5.1) вместо "7 (пункты 7.1.1, 7.6.1 - 7.7.7)" указать "7 (пункт 7.1.1, подразделы 7.6, 7.7)"вместо "11.2.1, 11.2.2" указать "подраздел 11.2"».
7. Позиция 24. СП 36.13330.2012 «СНиП 2.05.06-85* «Магистральные трубопроводы» (с изм. № 1, №2). Разделы 1 (пункт 1.1), 5 (пункты 5.5 - 5.6), 7 (пункты 7.6 - 7.10, 7.15 - 7.18, 7.20, 7.22, 7.24, 7.25), 8 (пункты 8.1.3, 8.2.6, 8.2.11), 10 (пункты 10.2.1 - 10.3.7), 11 - 14, 16, 17 (пункты 17.1.1 - 17.1.21) – записано с ошибками и неточностями, следует записать так – «пункт 5.5 исключен (изм. № 1) п.10.2.29 исключен (изм.1), вместо "пункты 10.2.1 - 10.3.7" указать "подразделы 10.2, 10.3" вместо "пункты 17.1.1 - 17.1.21" указать "подраздел 17.1"».
8. Позиция 25. СП 37.13330.2012 «СНиП 2.05.07-91*  «Промышленный транспорт». (в ред. с изм.№1, №2, №3). Разделы 1, 5 (пункты 5.2.9-5.2.11, 5.3.9, 5.3.10, 5.3.15, 5.3.16, 5.4.1-5.5.27, 5.6.19 (за исключением абзаца первого пункта 5.6.19), пункты 5.7.1-5.7.10, первое предложение пункта 5.9.4, абзацы первый и четвертый пункта 5.9.6, абзацы второй-пятый пункта 5.9.7, пункты 5.11.8, 5.12.15, 5.12.20, 5.12.28, 5.14.1-5.14.39, 5.17.2), 6 (пункты 6.2.3, 6.3.1-6.3.34, 6.5.1-6.5.15, 6.7.1-6.7.6, 6.10.1-6.10.10, 6.12.1-6.12.9), 7 (пункты 7.3.1-7.6.12, 7.10.4), 8 (пункт 8.7.2), 9 (пункты 9.1.4, 9.2.1-9.2.7, 9.4.4, 9.4.8, 9.4.13, 9.4.14, 9.5.1-9.6.8), 10 (пункты 10.4.9, 10.4.10, 10.7.3, 10.7.4, 10.8.1-10.8.11), 11 (пункт 11.3.1) – записано с ошибками, следует записать – «вместо "5.4.1-5.5.27," указать "подразделы 5.4, 5.5, пункт" вместо "пункты 5.7.1-5.7.10" указать "подраздел 5.7" вместо "5.14.1-5.14.39," указать "подраздел 5.14, пункт" вместо "пункты 6.2.3, 6.3.1-6.3.34, 6.5.1-6.5.15, 6.7.1-6.7.6, 6.10.1-6.10.10, 6.12.1-6.12.9" указать "пункт 6.2.3, подразделы 6.3, 6.5, 6.7, 6.10, 6.12" вместо "пункты 7.3.1-7.6.12," указать "подразделы 7.3-7.6, пункт" вместо "9.2.1-9.2.7," указать "подраздел 9.2, пункты" вместо "9.5.1-9.6.8" указать "подразделы 9.5, 9.6" вместо "10.8.1-10.8.11" указать "подраздел 10.8"».
9. Позиция 30. СП 42.13330.2016 «СНиП 2.07.01-89* Градостроительство. Планировка и застройка городских и сельских поселений» - неверно указаны диапазоны пунктов «, 11.33-11.39, 11.40, 11.41),» следует записать – «11.41 объединить в диапазон 11.33-11.41».
10. Позиция 31. СП 43.13330.2012 «СНиП 2.09.03-85 Сооружения промышленных предприятий» (с изменениями № 1, № 2) - неверно записаны диапазоны пунктов, следует записать - пункты 7.2.8, 7.2.9, 7.2.10 объединить в диапазон 7.2.8 - 7.2.10; пункты 7.3.26 - 7.3.28, 7.3.29, 7.3.30 объединить в диапазон 7.3.26 - 7.3.30.
11. Позиция 32. СП 45.13330.2017 «СНиП 3.02.01-87 Земляные сооружения, основания и фундаменты» (с изм. № 1) - неверно записаны диапазоны пунктов, следует записать - пункты 6.1.14, 6.1.15, 6.1.16 объединить в диапазон 6.1.14 - 6.1.16.
12. Позиция 34. СП 47.13330.2016 «СНиП 11-02-96 Инженерные изыскания для строительства. Основные положения» - неверно записаны диапазоны пунктов, следует записать - пункты - 4.8, 4.9 4.18, 4.19 4.38, 4.39 5.1.12, 5.1.13 5.3.1.1, 5.3.1.2, 5.3.1.4, 5.3.1.5  6.2.3 не подраздел, а пункт 7.1.5, 7.1.6 7.1.15, 7.1.16 - пунктов 7.4.1.1, 7.4.1.3-7.4.1.7 не существует; возможно, имелось ввиду 7.4.1, 7.4.3-7.4.7 8.2.1, 8.2.2 8.4.3, 8.4.4, 8.4.6, 8.4.7.
13. Позиция 37. СП 52.13330.2016 «СНиП 23-05-95* Естественное и искусственное освещение» - неверно записаны диапазоны пунктов, следует записать - вместо "Раздел 1 (1.1, 1.2, 1.3)" указать "Разделы 1" вместо "7.1.1-7.1.4," указать "подраздел 7.1, пункты" вместо "7.4.1-7.4.6," указать "подраздел 7.4, пункты" вместо "7.7.1-7.7.7," указать "подраздел 7.7, пункт".
14. Позиция 38. СП 54.13330.2016 «СНиП 31-01-2003 Здания жилые многоквартирные» - вместо "пункты 7.2.1 - 7.2.15," указать "подраздел 7.2, пункты".
15. Позиция 39. СП 56.13330.2011 «СНиП 31-03-2001 Производственные здания» (с изм. №1, №2) – исправить пункты на «5.11, 5.12», вместо «, 5.11-5.12,».
16. Позиция 40. СП 58.13330.2012 «СНиП 33-01-2003 Гидротехнические сооружения. Основные положения» (с изм.№ 1). Разделы 1, 4-8, приложения А, Б, Г, Д, Е – исключить ошибки и записать с учетом – «в разделе 8 пункты 8.1-8.9 исключены (изм.1) Приложение Б исключено (изм.1)».
17. Позиция 41. СП 59.13330.2016 «СНиП 35-01-2001 Доступность зданий и сооружений для маломобильных групп населения» - исправить ошибки и записать - вместо "Разделы 1 (1.1-1.3)" указать "Разделы 1" вместо "5.2.1-5.2.5, 5.3.1-5.3.3" указать "подразделы 5.2, 5.3) вместо "6.3.1-6.3.9," указать "подраздел 6.3, пункты".
18. Позиция 42. СП 60.13330.2016 «СНиП 41-01-2003 Отопление, вентиляция и кондиционирование воздуха» (с изм. № 1) – исключить ошибки и записать с учетом – раздел 6 указать в следующем виде: "6 (пункты 6.1.2-6.1.4, 6.1.6, 6.1.7,   6.2.4-6.2.6, 6.2.8-6.2.10, 6.3.1, 6.3.3-6.3.11, 6.4.1-6.4.3, 6.4.5, 6.4.6, 6.4.8-6.4.10, 6.4.12, 6.4.15, 6.5.3-6.5.8)" вместо "7.2.1-7.3.5," указать "подразделы 7.2, 7.3, пункты" вместо "7.11.1-7.11.14" указать "подраздел 7.11" пункта 9.23 не существует.
19. Позиция 44. СП 62.13330.2011 «СНиП 42-01-2012 «Газораспределительные системы» (с изм. №1,2). Разделы 1, 4 (пункты 4.12 - 4.14, 4.2, 4.5, 4.6, 4.10), 5 (пункты 5.1.2 - 5.1.4, 5.1.8, 5.2.1, 5.2.4, 5.3.2 - 5.3.5, 5.4.1 - 5.4.4, 5.5.2, 5.5.4, 5.5.5, 5.6.1 - 5.6.7,…..– исключить ошибки и записать с учетом – СП 62.13330.2011* Нелогичный порядок нумерации пунктов Пункт 5.6.7 исключен (изм. № 2) Пункты 10.3.5 - 10.3.6, 10.3.8 исключены (изм. № 1).
20. Позиция 49. СП 79.13330.2012 «СНиП 3.06.07-86 Мосты и трубы. Правила обследований и испытаний» (с изм. 1,3,4). Разделы 1, 4 - 9, 10 (пункты 10.3 - 10.5) ,…..– исключить ошибки и записать с учетом - Пункт 8.4 исключен (изм. № 1).
21. Позиция 51. СП 88.13330.2014 «СНиП II-11-77* Защитные сооружения гражданской обороны» (с изм. №1,2) – записать - Пункт 7.3.11 исключен (изм. № 1). Исправить диапазон «, 14.3, 14.4, 14.5, 14.6, 14.7, 14.9),».
22. Позиция 52. СП 89.13330.2016 «СНиП II-35-76 Котельные установки» - записать 6.8 - 6.10 вместо «6.8, 6.9, 6.10».
23. Позиция 54. СП 91.13330.2012 «СНиП II-94-80 Подземные горные выработки» 80 Подземные горные выработки». Разделы 1, 5 (пункты 5.2 - 5.6), 6 (пункты 6.1.1 - 6.11.11, 6.14.1 - 6.16.5), 7, приложения А, Б, В, Г, Д, Е. – записать «(пункты 6.1.1 - 6.11.11, 6.14.1 - 6.16.5)» - выделены подразделы, включенные целиком (их можно не расписывать по пунктам).
24. Позиция 56. СП 98.13330.2018 «СНиП 2.05.09-90 Трамвайные и троллейбусные линии» - записать – «7.94 - 7.100» вместо «7.94, 7.95 - 7.100».
 	25. Позиция 64. СП 113.13330.2016 «СНиП 21-02-99* Стоянки автомобилей» - записать с учетом - пункты 5.2.42-5.2.54, - отсутствуют в тексте документа. Пункты «, 5.2.18, 5.2.19, 5.2.20,» записать как «5.2.18 - 5.2.20».
26. Позиция 66. СП 118.13330.2012 «СНиП 31-06-2009 Общественные здания и сооружения» (с изм. №1, №2) – записать «4.9 - 4.11» вместо «, 4.9 - 4.10, 4.11».
27. Позиция 67. СП 119.13330.2017 «СНиП 32-01-95 Железные дороги колеи 1520 мм» - записать «7.1, 7.2» вместо «(пункты 7.1 - 7.2,».
28. Позиция 68. СП 120.13330.2012 «СНиП 32-02-2003 Метрополитены» (с изм. №1, №2). Разделы 1, 4 (пункты 4.2, 4.4, 4.5, 4.7, 4.16, 4.18, 4.20, 4.26), 5 (пункты 5.1.1.1, 5.1.1.3, 5.1.1.6, 5.1.1.9 - 5.1.1.12, 5.1.1.19 - 5.1.1.22, 5.1.1.28, 5.1.1.29, 5.1.2.4, 5.1.3.7, 5.2, 5.1.3.1, 5.1.3.7, 5.2.1 - 5.2.5, 5.3.1, 5.3.2, 5.3.4, 5.3.12, 5.4.1.1 - 5.4.1.9, 5.4.1.13, 5.4.1.15 - 5.4.1.17, 5.4.1.20 - 5.4.1.23, 5.4.2.1, 5.4.2.3, 5.4.2.6 - 5.4.2.8, 5.5.2.1 - 5.5.2.3, 5.5.2.5, 5.5.2.7, 5.5.2.8, 5.5.2.10, 5.5.2.11, 5.5.3.1, 5.5.3.3, 5.5.4.3, 5.6.1.1, 5.6.1.4, 5.6.1.6 - 5.6.1.9, 5.6.2.1, 5.6.2.3, 5.6.2.6 - 5.6.2.9, 5.6.3.4, 5.6.3.6, 5.6.3.9, 5.6.3.12, 5.6.3.14, 5.6.3.17 - 5.6.3.19, 5.6.4, 5.6.5, 5.7.1.1, 5.7.1.3 - 5.7.1.5, 5.7.1.7 - 5.7.1.22, 5.7.2.1 - 5.7.2.12, 5.7.2.14, 5.8.1.1 - 5.8.1.16, 5.8.2.1 - 5.8.2.45, 5.8.3.1 - 5.8.3.7, подпункт «а» пункта 5.8.3.8, пункты 5.8.3.9, 5.8.3.10, 5.8.4.1 - 5.8.4.9, 5.9.1.1 - 5.9.1.12, 5.9.2.1 - 5.9.2.13, 5.9.3.1, 5.9.4.1, 5.9.4.3, 5.9.4.4, 5.10.1, 5.10.2, 5.10.3.1 - 5.10.3.11, 5.10.3.13, 5.10.4, 5.10.5, 5.10.6.1 - 5.10.6.10, 5.10.6.12 - 5.10.6.23, 5.11.1 - 5.11.14, 5.12.1 - 5.12.38, 5.13.1 - 5.13.30, 5.15.1.1, 5.15.1.2, 5.15.1.5, 5.15.1.7 - 5.15.1.11, 5.15.1.15, 5.15.1.17 - 5.15.1.20, 5.15.1.22, 5.16.1 - 5.16.2, 5.16.3 (за исключением пункта 5.16.3.11), 5.16.4 - 5.16.5, 5.16.6.1 - 5.16.6.7, 5.16.6.8 (за исключением подпункта «в» пункта 5.16.6.8), пункты 5.16.6.9 - 5.16.6.10, 5.16.6.12 - 5.16.6.18, 5.16.7.1 - 5.16.7.7, 5.17.1.1, 5.17.2.1, 5.17.2.8, 5.17.2.9, 5.18.3.1, 5.19.1.1, 5.19.2.1, 5.19.2.2, 5.19.2.4, 5.20.1 - 5.20.3, 5.20.7, 5.20.11, 5.20.13, 5.20.14, 5.21, 5.22.2 - 5.22.7, 5.24.3, 5.24.4, 5.24.8, 5.26.2, 5.26.4, 5.26.12), 6 (пункты 6.2.2, 6.2.3, 6.3.1.2 - 6.3.1.4, 6.3.2.2 - 6.3.2.4, 6.3.3.3, 6.3.4.5, 6.3.4.11, 6.3.4.14, 6.3.5.1 - 6.3.5.3, 6.3.6.2 - 6.3.6.4, 6.4.1.1, 6.4.2.2, 6.4.3.2, 6.4.4.1, 6.5.2.6, 6.5.3.3, 6.5.4.5, 6.5.5.2, 6.5.5.5, 6.6.1.1 - 6.6.3.10, 6.6.3.12, 6.6.3.13, 6.6.3.15 - 6.7.3.3, 6.9.6, 6.9.7, 6.10.2.1), приложения Е, Ж- исправить неточности и ошибки - В названии СНиП 32-02-2003 нет слов "Актуализированная редакция". Нелогичный порядок нумерации пунктов. Пункт 5.1.3.7 повторяется 2 раза. В разделе 5.16.5 пункт 5.16.5.6 (Исключен. Изм. № 2). Пункт 5.16.7.4 (Исключен. Изм. № 2). Подчеркнуты подразделы, включенные целиком (их можно не расписывать по пунктам).
29. Позиция 70. СП 122.13330.2012 «СНиП 32-04-97 Тоннели железнодорожные и автодорожные» (с изм. №1). Разделы 1, 4 (за исключением пунктов 4.17, 4.18), 5 (пункты 5.1.1 - 5.3.3.3, 5.4.1.1 - 5.4.1.12, 5.4.3.1 - 5.4.3.5, 5.4.6.1 - 5.4.6.12, 5.5.1.1 - 5.6.17, 5.7.9.1 - 5.7.9.21, 5.8.1 - 5.8.21, 5.9.5.1 - 5.9.5.8, 5.11.1 - 5.14.6, подраздел 5.15), 6 (пункты 6.1.1 - 6.2.9.8,), 7, приложение А. Исправить неточности и ошибки - В названии СНиП 32-04-97 нет слов «Актуализированная редакция». 5.5.3.11 (Исключен. Изм. № 1), 6.2.7.7 (Исключен. Изм. № 1). (пункты 6.1.1 - 6.2.9.8,) запятая не нужна.
30. Позиция 71. СП 123.13330.2012 «СНиП 34-02-99 Подземные хранилища газа, нефти и продуктов их переработки» (с изм. №1). Разделы 1, 4 (пункты 4.6, 4.7, 4.8, 4.10, 4.13), 6 (за исключением пункта 6.2), 7 (подраздел 7.1, пункты 7.2.4), 8, 9 (пункты 9.1.1, 9.1.2), 10 (пункты 10.2.4, 10.2.12, 10.3.9), 11 (за исключением пунктов 11.11 - 11.15) - исправить неточности и ошибки- В названии СНиП 34-02-99 нет слов "Актуализированная редакция" 11.6 (Исключен. Изм. № 1), 11.11 (Исключен. Изм. № 1).
31. СП 124, СП 125, СП 128, СП 131 - В названии нет слов "Актуализированная редакция".
Структурные ошибки (на примере одного из пунктов СП):
1. Позицией 47 проекта Перечня включен СП 70.13330.2012 «СНиП 3.03.01-87 Несущие и ограждающие конструкции» (с изм. №1,3) в котором содержится обязательный пункт 3.23. 
п.3.23 «Производственный контроль качества строительно-монтажных работ следует осуществлять в соответствии с СП 48.13330.»
СП 48.13330.2011 «Организация строительства». Актуализированная редакция СНиП 12-01-2004 (с Изменением N 1) не включен в проект Перечня, но при этом для выполнения обязательного пункта требуется выполнить целиком требования СП 48.13330.2011. Требование вносит неопределенность в выполнение пункта. Требуется анализ всех обязательных пунктов проекта Перечня для устранения аналогичной правовой коллизии или включения разделов и пунктов СП 48.13330.2011 в проект Перечня.
2. Позицией 3 проекта Перечня включен СП 14.13330.2018 «СНиП II-7-81* Строительство в сейсмических районах» в котором содержится обязательный пункт 6.11.9.
п.6.11.9 Армирование монолитных стен следует, как правило, выполнять пространственными каркасами, собираемыми из плоских вертикальных каркасов и горизонтальных стержней или плоских горизонтальных каркасов.
          В пространственных каркасах, применяемых для армирования поля стен, диаметр вертикальной арматуры должны быть не менее 10 мм, а горизонтальной - не менее 8 мм. Шаг горизонтальных стержней, объединяющих каркасы, не должен превышать 400 мм. Армирование широких простенков можно выполнять диагональными каркасами.»
СП 14.13330.2018 содержит в обязательном пункте формулировку «как правило», которая придает требованию статус рекомендательного. Все пункты сводов правил проекта Перечня, вошедшие в состав обязательных с формулировками добровольного применения, требуется исключить из обязательных. К добровольным формулировкам согласно действующего законодательства следует относить: «как правило», «при соответствующем обосновании», «в случае особой необходимости», «преимущественно», «рекомендуется», «предпочтительно», «могут», «в необходимых случаях», допускается», «рекомендуется», «возможно» и тому подобными. 
Требуется анализ всех обязательных пунктов проекта Перечня для устранения аналогичной правовой коллизии.
Общие требования к построению, изложению и оформлению документов, определяются требованиями Федерального закона от 29 июня 2015 года № 162-ФЗ «О стандартизации в Российской Федерации», Правилами разработки, утверждения, опубликования, изменения и отмены сводов правил, утвержденными постановлением Правительства Российской Федерации от 1 июля 2016 года № 624 и ГОСТ Р 1.5–2012 «Стандартизация в Российской Федерации. Стандарты национальные. Правила построения, изложения, оформления и обозначения» и Техническими заданиями на разработку, пересмотр или внесение изменений в свод правил в рамках государственных закупок.
3. Позицией 30 проекта Перечня включен СП 42.13330.2016 «СНиП 2.07.01-89* Градостроительство. Планировка и застройка городских и сельских поселений» в котором содержатся обязательные пункты 5.1.3 и 8.17. 
п.5.1.3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п. 8.17 Размещение сооружений, коммуникаций и других объектов транспорта на территории поселений должно соответствовать санитарным правилам и нормам, а также требованиям, приведенным в разделах 14 и 15.
Требования СП 42.13330.2016 включены в проект Перечня в разделах и пунктах, но выполнение обязательного требования пункта лежит через выполнения всех пунктов СП 42.13330.2016 или его разделов. Это нарушает логику (концепцию) документа по выборке отдельных обязательных пунктов. Требование вносит неопределенность в выполнение пункта. Все пункты с таким изложением в сводах правил проекта Перечня, вошедшие в состав обязательных, требуется исключить из обязательных.
4. Позицией 30 проекта Перечня включен СП 42.13330.2016 «СНиП 2.07.01-89* Градостроительство. Планировка и застройка городских и сельских поселений» в котором содержится обязательный пункт 5.11.
п.5.11 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(приложение В).
Требования СП 42.13330.2016 включены в проект Перечня в виде уточнения в конце пункта как «Приложение В», но само «Приложение В» не включено в проект Перечня. Требование вносит неопределенность в выполнение пункта. Все пункты с таким изложением в сводах правил проекта Перечня, вошедшие в состав обязательных, требуется исключить из обязательных.
5.  Проект Перечня содержит множество сводов правил, в которых содержится раздел «Пожарная безопасность» и пункты которого являются обязательными для применения. Навязывается «система двойных стандартов» дублирование нормативных требований, где пожарные требования в рамках Перечня приобретают обязательные требования, то есть система доказательной базы по ст.6 123-ФЗ «О требованиях пожарной безопасности» переходит в плоскость разработки специальных технических условий, а это дополнительная финансовая нагрузка на бизнес. 
В сводах правил, вошедших в проект Перечня требования пожарной безопасности изложены в трех вариантах: выделены в профильный раздел; требования включены в один из разделов; пункты разбросаны по всему тексту документа.
Например пожарные требования в СП 118.13330.2012* Общественные здания и сооружения. Актуализированная редакция СНиП 31-06-2009 (с Изменениями N 1, 2) включены в состав раздела «6 Обеспечение надежности и безопасности зданий»;
……………., 6 (пункты 6.1 - 6.6, 6.8 - 6.12, 6.14 - 6.21, 6.23 - 6.38, 6.40 - 6.48, 6.53 - 6.58, 6.64, 6.72, 6.77, 6.81 - 6.91, 6.93 - 6.95),…………
В СП 14.13330.2018 «СНиП II-7-81* Строительство в сейсмических районах» включены в самостоятельный раздел «9 Противопожарные мероприятия» с подразделами. 
……), 9 (пункты 9.1.1, 9.2.1 - 9.2.10, 9.3.1 - 9.3.3, 9.3.5 - 9.3.10).
В СП 113.13330.2016 «СНиП 21-02-99* Стоянки автомобилей» требования пожарной безопасности записаны по всему тексту документа, то есть в каждом разделе с 4 по 6.
Все пункты сводов правил и разделов в области пожарной безопасности, включенные в проект Перечня должны быть исключены.
Замечания в общем виде:
1. Пересмотр действующего Перечня является нецелесообразным в связи с проходящим согласование в профильных министерствах и ведомствах Законопроекта. 
В соответствии с поручениями, содержащимися в Перечне поручений Президента Российской Федерации В.В. Путина № Пр-1138ГС по итогам заседания Государственного совета Российской Федерации 17 мая 2016 г. (абзацы 2 и 3 подпункта «а» пункта 2) об установлении строительных норм и строительных правил и о порядке издания документов в области проектирования и строительства) подготовлен проект федерального закона «О внесении изменений в Федеральный закон «Технический регламент о безопасности зданий и сооружений» и Градостроительный кодекс Российской Федерации (далее Законопроект).
	Законопроектом устанавливается порядок издания нормативно-технических документов в области проектирования и строительства, исключающий случаи принятия указанных документов без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предусматриваются строительные нормы обязательные для применения и строительные правила добровольного применения.
2.   Пересмотр действующего Перечня не укладывается в Реформу Контрольной и Надзорной деятельности и обсуждаемых в настоящее время Законопроектов на портале http://knd.ac.gov.ru Актуализация обязательного Перечня тупиковое развитие технического нормирования, сдерживающее постоянное обновление нормативной технической базы, которые актуализируется ежегодно в плановом порядке с 2015 года и по поручениям Президента Российской Федерации и Правительством Российской Федерации.
3. По итогам первого этапа разработки стратегии проектных команд (Стратегии развития строительной отрасли до 2030 года) на портале http://www.stroystrategy.ru в разделе «Техническое регулирование» отмечается:
«Существенной методической ошибкой Перечня-1521 является выделение из обязательных документов и перевод в статус добровольного применения тех разделов, которые связаны с соблюдением ряда обязательных требований и для которых невыполнение правил рекомендательного характера влияет на безопасность зданий и сооружений. Так как выборочно могут трактоваться только те разделы, которые не связаны с соблюдением ряда обязательных требований и не  влияют на безопасность зданий и сооружений, а разделы нормативного документа имеют взаимоувязанный характер и не могут трактоваться выборочно, требует пересмотра порядок обеспечения соблюдения требований Технического регламента о безопасности зданий и сооружений применением на обязательной основе отдельный частей ( разделов, подразделов и пунктов) и сводов правил, предназначенных в целом для добровольного применения - установление строительных норм, обязательных для применения, и строительных правил добровольного применения.
С момента утверждения последней редакции Перечня-1521 осуществлена переработка 90% массива сводов правил и стандартов, включенных в эти перечни. В пересмотренные своды правил включены актуализированные по результатам прикладных научных исследований нормируемые параметры и передовые технологии, которые не учтены в перечнях и, соответственно, не могут применяться на обязательной основе.»
Отдельные комплексы сводов правил содержат ошибки по правилам стандартизации (изложение, оформлению и требованиям технических заданий) и не могут автоматически перенесены из действующего Перечня «№1521» в новый проект Перечня.
4. Принцип формирования проекта нового Перечня из сводов правил (пунктов и разделов) исключительно в объеме действующего Перечня №1521 (за исключением материалов, изложенных в Пояснительной записке к проекту нового Перечня) – не логичен и не обоснован.
За 4 года Минстроем России не разработана «Методика по выявлению и включению обязательных пунктов (требований) в соответствующий Перечень к 384-ФЗ «О безопасности зданий и сооружений».
По официальным публичным данным на сайте в сети интернет © ФГУП «СТАНДАРТИНФОРМ», 2019 (подведомственная организация Росстандарта) на 08.08.2019 зарегистрировано 447 штук – сводов правил. Своды правил Минстроя России с шифрами «13330 и 1325800» составляют 333 позиции. 
В проекте Перечня представлены 5 национальных стандартов и 73 свода правил, в том числе и в новых редакциях. Таким образом, 260 сводов правил не вошли в проект нового перечня.  В проект Перечня не вошли своды правил на проектирование, образовательных организаций, детских образовательных организаций, медицинских организаций, спортивных организаций, пожарных депо, театров и других социально значимых объектов капитального строительства на базе которых разрабатывается проектная документация, подлежащая включения в Реестр экономически эффективной проектной документации. Строительство объектов, заложенных в виде целевых показателей Национальных проектов по Указу Президента Российской Федерации от 7 мая 2018 года №204 «О национальных целях и стратегических задачах развития Российской Федерации на период до 2024 года» должны быть в обязательном порядке отражены в проекте нового Перечня. Остальные своды правил, не вошедшие в проект Перечня должны войти в объеме, обеспечивающие минимально необходимые требования безопасности по направлениям области применения документов [ч.6 ст.3 384-ФЗ].
5. Апробация действующего обязательного Перечня в течении 4 лет выявила дополнительные спорные вопросы, которые следует отразить в проекте Перечня (в случае его продвижения). В виду того, что пункты сводов правил не могут быть включены в обязательные пункты по замечаниям, изложенным выше – нормативное регулирование требуется сместить в пользу наращивания объема примечаний к проекту нового Перечня. Примечания, приведенные к перечню, рекомендовать для использования организациями и предприятиями, независимо от ведомственной принадлежности, форм собственности и источников финансирования строительства. 
Примечания: 
1) Изменения, вносимые во включенные в перечень документы в области стандартизации (их части) в процессе их актуализации, в соответствии с законодательством Российской Федерации о техническом регулировании, применяются на добровольной основе.
Такие изменения будут применяться на обязательной основе только после внесения изменений в перечень.
2) В случае если требование, содержащееся во включенном в перечень документе в области стандартизации (его части), сформулировано в качестве рекомендательного (содержится указание на необходимость соблюдения требования с формулировками «как правило», «при соответствующем обосновании», «в случае особой необходимости», «преимущественно», «рекомендуется», «предпочтительно», «могут», «в необходимых случаях» и тому подобными), решение о выполнении такого требования принимается генпроектировщиком.
3) Документы в области стандартизации (их части), на которые имеются ссылки в сводах правил и национальных стандартах (их частях), включенных в перечень, применяются на обязательной основе только в случае, если эти документы (их части) содержатся в перечне.
4) Со дня вступления в силу перечня не включенные в перечень документы в области стандартизации, содержащие требования к зданиям и сооружениям (входящим в их состав сетям инженерно-технического обеспечения и системам инженерно-технического обеспечения), а также связанным со зданиями и с сооружениями процессам проектирования (включая изыскания), строительства, монтажа, наладки, эксплуатации и утилизации (сноса), применяются на добровольной основе.
5) Приложения к документам в области стандартизации, включенным в перечень, применяются на обязательной основе только в случае, если указанные приложения включены в перечень.
6) Обязательный перечень является достаточным условием для выполнения требований безопасности зданий и сооружений 384-ФЗ.
Вывод: Проект Перечня требует значительного пересмотра с учетом, выявленных нарушений или приостановки разработки до принятия Законопроекта о строительных нормах и сводах правил.
С уважением, 									Блиндер А.Е.
12.08.2019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Технические ошибки устранены,
формулировки рекомендательного характера
исключены.
Исключенные изменениями пункты
исключены из Перечня
Требование об указании подразделов, а не
пунктов, нигде не установлено.
Ссылки на Приложение в обязательном
пункте достаточно для правильного
выполнения требований этого пункта, делать
при этом Приложение обязательным не
требуется.
По поводу противопожарных требований.
В соответствии со статьей 5.1 Федерального
закона от 27 декабря 2002 г. № 184-ФЗ «О
техническом регулировании» особенности
технического регулирования в области
обеспечения безопасности зданий и
сооружений устанавливаются Федеральным
законом от 30 декабря 2009 г. № 384-ФЗ
«Технический регламент о безопасности
зданий и сооружений» (далее – 384-ФЗ). В
соответствии с частью 6 статьи 3 384-ФЗ,
данный закон направлен на обеспечение
безопасности зданий и сооружений
(механической, пожарной безопасности,безопасности при опасных природных
процессах и явлениях и (или) техногенных
воздействиях, безопасных для здоровья
человека условиях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безопасного уровня
воздействия зданий и сооружений на
окружающую среду и энергетической
эффективности зданий и сооружений).
Указанные требования предъявляются к
зданиям и сооружениям комплексно, и также
комплексно в сводах правил Минстроя
России разрабатываются мероприятия по
реализации этих требований.
Особенности в области обеспечения
безопасности зданий и сооружений
заключаются в наличии «обязательного»
Перечня (часть 1 статьи 6 384-ФЗ) в то время,
как СП МЧС являются добровольными.
Таким образом, наличие дублирующих
требований в добровольных сводах правил
не может являться основанием для
исключения данных требований из Перечня.
По поводу необоснованности принципа
формирования проекта нового Перечня из
сводов правил (пунктов и разделов)исключительно в объеме действующего
Перечня №1521.
Согласно части 2 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В соответствии с частью 2 статьи 5 384-ФЗ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384-ФЗ и требований стандартов
и сводов правил, включенных в указанные в
частях 1 и 7 статьи 6 384-ФЗ перечни
(Перечень -1521 и Перечень документов в
области стандартизации, в результате
применения которых на добровольной
основе обеспечивается соблюдение
требований 384-ФЗ,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384-ФЗ.</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Мисник Геннадий Васильевич (gemisnik@ya.ru)</w:t>
            </w:r>
          </w:p>
        </w:tc>
        <w:tc>
          <w:tcPr>
            <w:tcW w:w="5529" w:type="dxa"/>
          </w:tcPr>
          <w:p w:rsidR="00980900" w:rsidRPr="001D360B" w:rsidRDefault="001D360B" w:rsidP="001D360B">
            <w:r w:rsidRPr="001D360B">
              <w:rPr>
                <w:rStyle w:val="pt-000004"/>
                <w:rFonts w:ascii="Times New Roman" w:hAnsi="Times New Roman" w:cs="Times New Roman"/>
              </w:rPr>
              <w:t>Регулирование применения НТД необходимо.
Предлагаемые к включению пункты СП 47.13330.2016 не содержат необходимых требований к точности измерений, выполняемых в составе инженерно-геодезических изысканий. Указанные требования ранее были включены в Перечень из ПП РФ №1521 как приложение Г СП 47.13330.2012. Исключение из перечня обязательных требований к точности измерений и их результатов неизбежно приведёт к потере качества инженерно-геодезических изысканий.
Совершенно необходимо обеспечить обязательность требований к точности результатов геодезических работ.
Для этого имеются два варианте действий:
1. Включение в перечень отдельных требований СП 317.1325800.2017, относящихся к регулированию точности геодезических измерений и их результатов.
2. В случае если расширение перечня сводов правил невозможно, актуализация СП 47.13330.2016 с целью дополнения его вышеуказанными требованиями.
С уважением
участник разработки СП 47.13330.2016, СП 317.1325800.2017 и др. Мисник Геннадий Васильевич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Актуализацию СП 47.13330.2016
планируется выполнить в 2020 г.
СП 317.1325800.2017 может применяться на
добровольной основе в качестве
достаточного доказательства соответствия
требованиям 384-ФЗ.</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ПАО ЛУКОЙЛ  (lavrina2012@yandex.ru)</w:t>
            </w:r>
          </w:p>
        </w:tc>
        <w:tc>
          <w:tcPr>
            <w:tcW w:w="5529" w:type="dxa"/>
          </w:tcPr>
          <w:p w:rsidR="00980900" w:rsidRPr="001D360B" w:rsidRDefault="001D360B" w:rsidP="001D360B">
            <w:r w:rsidRPr="001D360B">
              <w:rPr>
                <w:rStyle w:val="pt-000004"/>
                <w:rFonts w:ascii="Times New Roman" w:hAnsi="Times New Roman" w:cs="Times New Roman"/>
              </w:rPr>
              <w:t>Замечания и предложения ПАО «ЛУКОЙЛ»
по проекту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http://regulation.gov.ru/projects#npa=93847
(далее – проект)
В проект включены положения актуализированных редакций сводов правил, которые вводят полный запрет на использование восстановленных стальных труб и других бывших в употреблении видов металлоконструкций при строительстве, реконструкции и капитальном ремонте зданий и сооружений. Очевидно, что упомянутые изменения (пролоббированные Фондом развития трубной промышленности в интересах производителей стальных труб) неизбежно приведут к увеличению объёмов образуемых отходов в виде труб и других металлоконструкций, бывших в употреблении, что противоречит положениям Основ государственной политики в области экологического развития России на период до 2030 года, утвержденных Президентом Российской Федерации В.В.Путиным в 2012 году, в которых установлена необходимость внедрения механизмов предупреждения и сокращения образования отходов, использования образовавшихся отходов, в том числе, путем регенерации и рециклинга. На наш взгляд, более предпочтительным вариантом государственного регулирования является не создание системы запретов и ограничений, а формирование прозрачного вторичного рынка труб и других бывших в употреблении видов металлоконструкций, максимальное вовлечение данного ценного ресурса во вторичный оборот без ущерба для экологии и промышленной безопасности.
В связи с этим считаем целесообразным:
1. В проекте Перечня национальных стандартов и сводов правил (частей таких стандартов и сводов правил)…, утверждаемого проектом:
– в пункте 7 (касательно СП 16.13330.2017) перед словами «за исключением пункта 7.3.3)» дополнить словами «за исключением последнего абзаца пункта 4.1.1 и»;
– в пункте 15 (касательно СП 24.13330.2011) после слов «пункты (4.1-4.4, 4.7-4.10)» дополнить словами «за исключением пункта 4.8а)»;
– в пункте 16 (касательно СП 25.13330.2012) после слов «пункты 4.2, 4.4, 4.5» дополнить словами «за исключением предпоследнего абзаца пункта 4.2»;
– в пункте 17 (касательно СП 26.13330.2012) после слов «Разделы 1, 4, 5» дополнить словами «(за исключением последнего предложения пункта 5.2.2)»;
– в пункте 21 (касательно СП 31.13330.2012) после слов «пункты 15.3, 15.4, 15.5, 15.9, 15.10, 15.13, 15.22, 15.28, 15.29, 15.30, 15.36 - 15.40» дополнить словами «, за исключением абзаца первого пункта 15.36)»;
– в пункте 23 (касательно СП 33.13330.2012) после слов «Разделы 1, 5 - 9» дополнить словами «(за исключением пункта 5.4)»;
– в пункте 25 (касательно СП 35.13330.2011) после цифр «8.1 - 8.8, 8.110, 8.111, 8.113 - 8.136, 8.160 - 8.189» дополнить словами «за исключением последнего абзаца пункта 8.2 и последнего абзаца пункта 8.4»;
– в пункте 26 (касательно СП 36.13330.2012) после слов «пункты 17.1.1 - 17.1.21» дополнить словами «, за исключением абзаца третьего пункта 17.1.1»;
– в пункте 42 (касательно СП 58.13330.2012) после слов «Разделы 1, 4 - 8» дополнить словами «(за исключением пункта 4.8а)»;
– в пункте 44 (касательно СП 60.13330.2016) после слов «пункты 6.3.1, 6.3.3, 6.3.4 - 6.3.6, 6.3.7, 6.3.8 - 6.3.11» дополнить словами «, за исключением абзаца второго пункта 6.3.1»;
– в пункте 49 (касательно СП 70.13330.2012) после слов «пункты 3.3, 3.5, 3.6, 3.20, 3.23» дополнить словами «, за исключением абзаца второго пункта 3.6».
2. Предлагаем также внести соответствующие изменения в упомянутые положения указанных сводов правил, допускающие использование восстановленных стальных труб и других бывших в употреблении видов металлоконструкций при строительстве, реконструкции и капитальном ремонте зданий и сооружений при соблюдении определённых условий, обеспечивающих безопасность зданий и сооружений (механической, пожарной, промышленной, экологической и других видов безопасности).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Запрет на использование восстановленных
труб установлен во исполнение пунктаПротокола совещания у Председателя
Правительства Российской Федерации от 16
июля 2013 г. № ДМ-П9-53пр по запрету
использования восстановленных стальных
труб и других бывших в употреблении видов
металлопродукции в проектной
документации при строительстве зданий и
сооружений с нормальным и повышенным
уровнем ответственности, а также при
строительстве и эксплуатации особо
опасных, технически сложных и уникальных
объектов.
Отклонено
Данное требование направлено на
исполнение пункта 5 Протокола совещания у
Председателя Правительства Российской
Федерации от 16 июля 2013 г. № ДМ-П9-
53пр по запрету использования
восстановленных стальных труб и других
бывших в употреблении видов
металлопродукции в проектной
документации при строительстве зданий и
сооружений с нормальным и повышенным
уровнем ответственности, а также при
строительстве и эксплуатации особо
опасных, технически сложных и уникальных
объектов.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Кузнецов Константин Николаевич (kkn19-66@mail.ru)</w:t>
            </w:r>
          </w:p>
        </w:tc>
        <w:tc>
          <w:tcPr>
            <w:tcW w:w="5529" w:type="dxa"/>
          </w:tcPr>
          <w:p w:rsidR="00980900" w:rsidRPr="001D360B" w:rsidRDefault="001D360B" w:rsidP="001D360B">
            <w:r w:rsidRPr="001D360B">
              <w:rPr>
                <w:rStyle w:val="pt-000004"/>
                <w:rFonts w:ascii="Times New Roman" w:hAnsi="Times New Roman" w:cs="Times New Roman"/>
              </w:rPr>
              <w:t>Замечания к проекту Постановления Правительства РФ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1. СП 47.13330.2016 «СНиП 11-02-96 Инженерные изыскания для строительства. Основные положения» - в документе отсутствуют пункты 7.4.1.1, 7.4.1.3-7.4.1.7;
2. СП 60.13330.2016 «СНиП 41-01-2003 Отопление, вентиляция и кондиционирование воздуха» - в документе отсутствует пункт 9.23;
3. СП 62.13330.2011 «СНиП 42-01-2012 «Газораспределительные системы» - пункт 5.6.7 исключен приказом Минстроя от 03.12.2016 № 878/пр;
4. СП 113.13330.2016 «СНиП 21-02-99* Стоянки автомобилей» - в документе отсутствуют пункты 5.2.42-5.2.54;
5. СП 120.13330.2012 «СНиП 32-02-2003 Метрополитены» - пункт 5.1.3.7 указан два раза, пункт 5.16.7.4 исключен приказом Минстроя от 16.12.2016 № 982/пр; 
6. СП 122.13330.2012 «СНиП 32-04-97 Тоннели железнодорожные и автодорожные» - пункты 5.5.3.11, 6.2.7.7 исключены приказом Минстроя от 16.12.2016 № 973/пр;
7. СП 123.13330.2012 «СНиП 34-02-99 Подземные хранилища газа, нефти и продуктов их переработки» пункт 11.11 исключен приказом Минстроя от 10.07.2017 № 984/пр;
8. СП 70.13330.2012 «СНиП 3.03.01-87 Несущие и ограждающие конструкции» - осталась не понятной причина, по которой исключили пункты 9.16.1 - 9.16.7 Контроль качества каменных работ, пункты 9.18.1 - 9.18.5 Приемка каменных конструкций, раздел 10 Сварка монтажных соединений строительных конструкций.
Требования, установленные подразделами 9.16 и 9.18, являются элементами контрольных мероприятий проводимых при строительном контроле, при этом строительный контроль в соответствии со ст. 39 Федерального закона от 30.12.2009 « 384-ФЗ «Технический регламент о безопасности зданий и сооружений» является одной из обязательных форм подтверждения при оценке соответствия зданий и сооружений.
Из раздела 10 по выше описанным причинам необходимо оставить как минимум подразделы 10.4. Контроль качества сварных соединений стальных конструкций и 10.5. Контроль качества сварных соединений при монтаже железобетонных конструкций.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Шамшева Наталья Васильевна (ShamshevaNV@rushydro.ru)</w:t>
            </w:r>
          </w:p>
        </w:tc>
        <w:tc>
          <w:tcPr>
            <w:tcW w:w="5529" w:type="dxa"/>
          </w:tcPr>
          <w:p w:rsidR="00980900" w:rsidRPr="001D360B" w:rsidRDefault="001D360B" w:rsidP="001D360B">
            <w:r w:rsidRPr="001D360B">
              <w:rPr>
                <w:rStyle w:val="pt-000004"/>
                <w:rFonts w:ascii="Times New Roman" w:hAnsi="Times New Roman" w:cs="Times New Roman"/>
              </w:rPr>
              <w:t>Предложение ПАО «РусГидро» к проекту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Проект), 
ID Проекта: 01/01/08-19/00093838
Исключить из Проекта пункт 75, предусматривающий выполнение требований разделов 1, 3 – 13 СП 131.13330.2018 «СНиП 23-01-99* Строительная климатология» (далее - СП 131.13330.2018). 
Предложение обусловлено некорректностью данных, содержащихся в указанных разделах СП 131.13330.2018.
В частности, приведенные в разделе 3 (Климатические параметры холодного периода года) СП 131.13330.2018 Климатические параметры холодного периода года не учитывают глобальные изменения климата, включающие увеличение средней годовой температуры, вызывающей таяние ледников, и повышение уровня Мирового океана. По расчетам Росгидромета, в России средняя годовая температура растет в 2,5 раза быстрее, чем во всем мире. Наиболее активно потепление идет в северных районах Российской Федерации, для которых применение СП 131.13330.2018 негативным образом отразится на состоянии гидроэлектростанций (далее – ГЭС) в указанных районах.
Проектирование новых и реконструируемых ГЭС осуществляется с учетом требований раздела 3 СП 131.13330.2018. ГЭС, соответственно ГЭС, спроектированные для работы в условиях «вечной мерзлоты» (районы Крайнего Севера) исходя из параметров, заложенных в СП 131.13330.2018, будут построены (реконструированы) с учетом того, что фундамент располагается на мерзлом грунте, однако, в условиях, когда такой мерзлый грунт по факту тает (в связи с изменением климата), фундамент ГЭС будет разрушаться.
Таким образом, ГЭС проектируются для условий отличных от реальных климатических условий, в которых они функционирует, что, в свою очередь, может привести к сбоям в работе ГЭС вплоть до полной остановки.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Утверждение о некорректности данных,
установленных в разделах 1, 3 – 13 СП
131.13330.2018 «СНиП 23-01-99*
Строительная климатология» должно быть
подтверждено мнением уполномоченной
экспертной организации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Гладкова Светлана Александровна (gladkova.sa@gazprom-neft.ru)</w:t>
            </w:r>
          </w:p>
        </w:tc>
        <w:tc>
          <w:tcPr>
            <w:tcW w:w="5529" w:type="dxa"/>
          </w:tcPr>
          <w:p w:rsidR="00980900" w:rsidRPr="001D360B" w:rsidRDefault="001D360B" w:rsidP="001D360B">
            <w:r w:rsidRPr="001D360B">
              <w:rPr>
                <w:rStyle w:val="pt-000004"/>
                <w:rFonts w:ascii="Times New Roman" w:hAnsi="Times New Roman" w:cs="Times New Roman"/>
              </w:rPr>
              <w:t>ПАО "Газпром нефть" сообщает об отсутствии замечаний и предложений к проекту.</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Староверов Вадим Дмитриевич (svd1303@yandex.ru)</w:t>
            </w:r>
          </w:p>
        </w:tc>
        <w:tc>
          <w:tcPr>
            <w:tcW w:w="5529" w:type="dxa"/>
          </w:tcPr>
          <w:p w:rsidR="00980900" w:rsidRPr="001D360B" w:rsidRDefault="001D360B" w:rsidP="001D360B">
            <w:r w:rsidRPr="001D360B">
              <w:rPr>
                <w:rStyle w:val="pt-000004"/>
                <w:rFonts w:ascii="Times New Roman" w:hAnsi="Times New Roman" w:cs="Times New Roman"/>
              </w:rPr>
              <w:t>Нецелесообразно отдельно выносить ГОСТ 18105. Во-первых, положения этого нормативного документа касаются только контроля и оценка прочности бетона. Тогда необходимо вносить весь перечень нормативных документов, распространяющийся на контроль и оценку прочностных характеристик всех конструкционных строительных материалов.  Во-вторых, по сути, вопросы контроля качества содержатся в соответствующих разделах СП (в том числе, и для бетонных и железобетонных конструкций: пункт 11.5 СП 63.13330.2018 (введен в действие приказом Минстроя РФ с 20.06.2019 г.); пункты 5.5 и 5.18 СП 70.13330.2012
Во-вторых, прочность бетона является одном из параметров, определяющих долговечность и надежность конструкций, но, помимо прочности, необходимо контролировать и другие показатели качества: морозостойкость, водонепроницаемость, коррозионную стойкость и проч. характеристики. Поэтом выделение только положений ГОСТ 18105 в отдельный пункт проекта Постановления не является оптимальным решением. Несомненно, необходимо включать в перечень соответствующие разделы (пункты) СП, содержащие вопросы контроля качества, а не выделять только лишь ГОСТ 18105.</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 монолитном строительстве основная
часть работ осуществляется на строительной
площадке, куда бетонная смесь поставляется
заводами-изготовителями. При этом
прочность бетона может снижаться до 14 %
при транспортировке и до 16 % при его
укладке, при неправильном соблюдении
технологии бетонирования в зимнее времяпрочность бетона также существенно
снижается. Выполнение требований этого
стандарта обеспечивает достижение
принятых при проектировании расчетных и
нормативных сопротивлений бетона
конструкций и, таким образом, влияет на
механическую безопасность зданий и
сооружений.
В связи с изложенным, при производстве
бетонных работ необходимо осуществлять
контроль прочности бетона.
При этом требования СП 63.13330.2018
«СНиП 52-01-2003 «Бетонные и
железобетонные конструкции. Основные
положения» не распространяется на
производство работ, его используют на
стадии проектирования.
Другие требования, содержащие вопросы
контроля качества, включены в Перечень,
например, пункты СП 70.13330.2012 «СНиП
3.03.01-87 Несущие и ограждающие
конструкции».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Свиридова Евгения Валерьевна (es@rosizol.org)</w:t>
            </w:r>
          </w:p>
        </w:tc>
        <w:tc>
          <w:tcPr>
            <w:tcW w:w="5529" w:type="dxa"/>
          </w:tcPr>
          <w:p w:rsidR="00980900" w:rsidRPr="001D360B" w:rsidRDefault="001D360B" w:rsidP="001D360B">
            <w:r w:rsidRPr="001D360B">
              <w:rPr>
                <w:rStyle w:val="pt-000004"/>
                <w:rFonts w:ascii="Times New Roman" w:hAnsi="Times New Roman" w:cs="Times New Roman"/>
              </w:rPr>
              <w:t>Просим Вас принять отзыв на проект актуализированной версии Перечня национальных стандартов и сводов правил (и их частей) Проекта Постановления Правительства РФ №1521 (далее Перечнь).
Ассоциация РОСИЗОЛ поддерживает решение об актуализации Перечня, учитывая, что многие стандарты, указанные в документе, были переработаны и претерпели ряд изменений. 
Просим Вас обратить внимание, что в ряде пунктов проекта содержится много дублирующих друг друга требований. В частности, в Перечне в п.6 (СП 17.13330.2017 «СНиП II-26-76 Кровли» (с изм. № 1) указаны разные требования к одному и тому же объекту регулирования. 
В п. 5.2.1 и 5.2.3 документа содержатся прочностные требования к теплоизоляционному слою, в том числе и для случаев, когда присутствует механическое воздействие на кровлю (регулярное обслуживание оборудования и снегоудаление). Однако, Изменение №1 к СП17 дополнило п.5.2.9 ссылкой на Приложение К, в котором также содержатся требования к прочности теплоизоляционного слоя, но отличные от установленных в п.5.2.1. 
В связи с этим просим Вас исключить из обязательных п.5.2.9.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Воронин Алексей Викторович (alexey.voronin@rockwool.ru)</w:t>
            </w:r>
          </w:p>
        </w:tc>
        <w:tc>
          <w:tcPr>
            <w:tcW w:w="5529" w:type="dxa"/>
          </w:tcPr>
          <w:p w:rsidR="00980900" w:rsidRPr="001D360B" w:rsidRDefault="001D360B" w:rsidP="001D360B">
            <w:r w:rsidRPr="001D360B">
              <w:rPr>
                <w:rStyle w:val="pt-000004"/>
                <w:rFonts w:ascii="Times New Roman" w:hAnsi="Times New Roman" w:cs="Times New Roman"/>
              </w:rPr>
              <w:t>Общее мнение: актуализация п/п 1521 необходима, поскольку многие документы, туда включённые были переработаны. 
Вместе с тем, в ряде пунктов проекта содержится много требований, которые являются избыточными. 
В частности, 
Проект Постановления Правительства в п.6 (СП 17.13330.2017 с изм.1 "Кровли") содержит разные требования к одному и тому же объекту регулирования. В п.п. 5.2.1 и 5.2.3 содержатся прочностные требования к теплоизоляционному слою, в том числе и для случаев, когда присутстствует механическое воздействие на кровлю (регулярное обслуживание оборудование и снегоудаление). 
Вместе с тем, Изменение №1 к СП 17 дополнило п.5.2.9 ссылкой на Приложение К, в котором также содержатся требования к прочности теплоизоляционного слоя, но отличные от установленных в п.п. 5.2.1 и 5.2.3. 
При этом исключение п.5.2.3 из списка "обязательных" мало на что влияет, поскольку этот пункт всё равно зачем-то оставлен в документе. 
Мало того, что документ содержит не только дублирование, но и противоречие. А это, в свою очередь, создаёт сложности для проектирования и облегчает возможность недобросовестного отношения контролирующих органов.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Коваленко Евгений  (ev@rapts.ru)</w:t>
            </w:r>
          </w:p>
        </w:tc>
        <w:tc>
          <w:tcPr>
            <w:tcW w:w="5529" w:type="dxa"/>
          </w:tcPr>
          <w:p w:rsidR="00980900" w:rsidRPr="001D360B" w:rsidRDefault="001D360B" w:rsidP="001D360B">
            <w:r w:rsidRPr="001D360B">
              <w:rPr>
                <w:rStyle w:val="pt-000004"/>
                <w:rFonts w:ascii="Times New Roman" w:hAnsi="Times New Roman" w:cs="Times New Roman"/>
              </w:rPr>
              <w:t>В соответствии с пунктами 9 и 10 раздела II протокола заседания Государственной комиссии по противодействию незаконному обороту промышленной продукции (далее – Государственная комиссия) от 24 апреля 2019 г. № 15 (далее – Протокол № 15) Минстрою России надлежит в срок до IV квартала 2019 г. при актуализации сводов правил, содержащих требования к трубной продукции для централизованных трубопроводных систем, с целью обеспечения их безопасности и надежности предусмотреть включение пунктов о необходимости осуществления контроля сопроводительной документации, в том числе документов о подтверждении соответствия  при приемке трубной продукции на строительных объектах, а также обеспечить включение актуализированных сводов правил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 № 1521.  
В связи с письмом Минпромторга России № 51376/15 от 30 июля 2019 г. о целесообразности представления в Минстрой России конкретных предложений по введению контроля сопроводительной документации при приемке трубной продукции на строительных объектах (прилагается), Ассоциация производителей трубопроводных систем (далее - Ассоциация) направляет позицию по указанному вопросу.  
Ассоциация считает необходимым в рамках исполнения пунктов 9 и 10 раздела II Протокола № 15 внести изменения в СП 48.13330.2011 «СНиП 12-01-2004 Организация строительства» (далее - СП 48.13330.2011), дополнив раздел 7 СП 48.13330.2011 пунктом 7.1.8 следующего содержания:
«7.1.8. При применении в строительстве трубной продукции в качестве строительных материалов, а также при применении в строительстве линейных объектов (сооружений), включающих трубопроводы, трубной продукции в качестве строительных материалов, а также изделий, оборудования, технических устройств, являющихся составными частями трубопровода, поставляемая (получаемая) трубная продукция, изделия, оборудование, технические устройства (далее в настоящем разделе - продукция) в обязательном порядке должны пройти входной контроль. 
В ходе проведения процедуры входного контроля проверяется:
- наличие, содержание и качество сопроводительных документов, включая сертификаты соответствия, паспорта качества, свидетельства о 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 
- внешний вид продукции, состояние поверхности, маркировку, наличие механических и прочих повреждений.
Для участия в процедуре проведения входного контроля лицо, осуществляющее строительство, заказчик вправе привлечь экспертов, экспертную организацию.
В случае выявления неполного состава или нарушений в порядке составления сопроводительной документации и(или) выявления несоответствия внешнего вида либо маркировки продукции нормативно-техническим требованиям, проводятся испытания продукции в порядке, установленном п. 7.1.4 настоящего свода правил. 
Отбор образцов продукции, опломбирование и составление акта отбора образцов продукции осуществляются с обязательным вызовом уполномоченных представителей поставщика и изготовителя продукции.  
Результаты входного контроля должны быть документированы в соответствии с п. 7.1.3 настоящего свода правил, с обязательным составлением акта входного контроля. 
Без письменного акта прохождения входного контроля использование продукции запрещается.
При выявлении входным контролем несоответствия установленным требованиям, продукция отделяется от пригодной, маркируется, и выполняются иные мероприятия в соответствии с п. 7.1.5 настоящего свода правил.».
Кроме того,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 № 1521 следует дополнить пунктом 77 следующего содержания:
«77. СП 48.13330.2011 «СНиП 12-01-2004 Организация строительства». Разделы 1, 7 (пункт 7.1.8, абзац второй пункта 7.3 в части продукции, указанной в п. 7.1.8).»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В части включения в Перечень требований к
трубной продукции.
Принято к сведению
В части внесения изменения в СП
48.13330.2011 «СНиП 12-01-2004
Организация строительства»
Отклонено
В части включения в Перечень СП
48.13330.2011 «СНиП 12-01-2004
Организация строительства».
СП 48.13330.2011 регламентирует правила
взаимодействия между участниками
строительства, разработки организационно –
технической документации (ПОС и ППР),
решения административных вопросов
управления стройплощадкой и т.п. Такиевопросы являются обязательными в случаях,
когда они устанавливаются соглашениями
между участниками, а не государственными
нормами.
Данный документ предполагает возможность
перераспределения функций между
участниками строительства на договорной,
т.е. добровольной основе.
Свод правил разработан в развитие
требований Технического регламента о
безопасности зданий и сооружений и
Градостроительного кодекса для применения
на добровольной основе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Александров Игорь Алексеевич (En3rgetic220@yandex.ru)</w:t>
            </w:r>
          </w:p>
        </w:tc>
        <w:tc>
          <w:tcPr>
            <w:tcW w:w="5529" w:type="dxa"/>
          </w:tcPr>
          <w:p w:rsidR="00980900" w:rsidRPr="001D360B" w:rsidRDefault="001D360B" w:rsidP="001D360B">
            <w:r w:rsidRPr="001D360B">
              <w:rPr>
                <w:rStyle w:val="pt-000004"/>
                <w:rFonts w:ascii="Times New Roman" w:hAnsi="Times New Roman" w:cs="Times New Roman"/>
              </w:rPr>
              <w:t>Замечания к проекту постановления Правительства РФ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проект)
В качестве одного из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упоминается СП 124.13330.2012 «СНиП 41-02-2003 Тепловые сети» (далее – СНИП Тепловые сети) Разделы 1, 5 (пункт 5.5), 6 (пункты 6.1 - 6.10, 6.25 - 6.34), 9, 10, 12, 13, 15 – 17 по списку в проекте пункт 72. 
В  пунктах 6.1 и 6.6 СНИП Тепловые сети упоминается схема теплоснабжения, которая должна быть утверждена в установленном порядке, однако  термин «схема теплоснабжения»,  указанный в данном стандарте, не дает четкого понимания о какой схеме теплоснабжения идет речь: о схеме теплоснабжения поселений, городов разрабатываемой в соответствии с постановлением Правительства РФ от 22.02.2012 №154 «О требованиях к схемам теплоснабжения, порядку их разработки и утверждения», или же о схеме инженерного обеспечения в части теплоснабжения разрабатываемой при предпроектных работах, (постановление Правительства Москвы от 30.07.2002 № 586 «Положение о едином порядке предпроектной и проектной подготовки строительства инженерных коммуникаций, сооружений и объектов дорожно-транспортного обеспечения в г. Москве»), или иных схемах. 
При утверждении пунктов 6.1 и п 6.6 СНИП Тепловые сети в качестве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предлагаем указать, что термин «схема теплоснабжения» понимается в соответствии с определением установленным пунктом 20 статьи 2 Федерального закона от 27.07.2010 № 190-ФЗ «О теплоснабжении» для исключения возможных разночтений при правоприменении.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к сведению
Поскольку свод правил является
нормативным документом федерального, а
не регионального уровня, речь идет о схеме
теплоснабжения поселений, городов
разрабатываемой в соответствии с
постановлением Правительства РФ от
22.02.2012 №154 «О требованиях к схемам
теплоснабжения, порядку их разработки и
утверждения»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Ефимов Алексей  (aleksey.efimov@aluminas.ru)</w:t>
            </w:r>
          </w:p>
        </w:tc>
        <w:tc>
          <w:tcPr>
            <w:tcW w:w="5529" w:type="dxa"/>
          </w:tcPr>
          <w:p w:rsidR="00980900" w:rsidRPr="001D360B" w:rsidRDefault="001D360B" w:rsidP="001D360B">
            <w:r w:rsidRPr="001D360B">
              <w:rPr>
                <w:rStyle w:val="pt-000004"/>
                <w:rFonts w:ascii="Times New Roman" w:hAnsi="Times New Roman" w:cs="Times New Roman"/>
              </w:rPr>
              <w:t>Предложения Алюминиевой Ассоциации к проекту Постановления Правительства Российской Федерации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Дополнить проект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Перечень) следующим пунктом:
«77. СП 443.1325800.2019 «Мосты с конструкциями из алюминиевых сплавов. Правила проектирования» 1, 5, 6, 7, 8, 9 (9.1.1-9.1.5, 9.2), 11 (11.1.2, 11.2.1, 11.2.2, 11.3.1, 11.3.3, 11.5.2), 12, 13, 14 (14.1 – 14.4), 15, 16, 17, приложения А, Б, В»
Обоснование:
За последние годы начали активно внедряться и получают все большее распространение пешеходные мосты с конструкциями из алюминиевых сплавов, эффективность которых подтверждается на практике.
Так, в 2017 году при поддержке Алюминиевой Ассоциации впервые в истории современной России были построены 2 пешеходных моста из алюминиевых сплавов в Нижегородской области и 2 моста в пригородном парке «Яуза» (г. Москва), в 2018 году реализованы 2 пешеходных моста из алюминиевых сплавов в г. Красноярске к проведению всемирной Универсиады. В настоящее время идет реализация третьего пешеходного моста в г. Красноярске с завершением строительства в декабре 2019 года.
Основными достоинствами конструкций и материалов из алюминиевых сплавов являются надежность и долговечность (период жизненного цикла алюминиевых конструкций составляет более 70 лет), коррозионная стойкость, высокая прочность, стабильность при низких и высоких температурах, стойкость к агрессивным средам и низкий удельный вес.
На протяжении 2016 – 2018 МГСУ совместно со специалистами отрасли мостостроения проведен НИОКР, в рамках которого осуществлен комплекс аналитических, научно-исследовательских, экспериментальных и методических работ, изучен и обобщен зарубежный опыт по эксплуатации аналогичных сооружений, проведен комплекс испытаний, произведены лабораторные испытания образцов из алюминиевых сплавов в соответствии с действующей нормативной документацией, получены необходимые экспериментальные данные по подтверждению показателей статической и усталостной прочности. 
В рамках НИОКР изготовлено и подвергнуто натурным испытаниям (статическим и усталостным) с имитацией эксплуатационных нагрузок до разрушения пролетное строение моста из алюминиевого сплава. Полученные результаты испытаний подтвердили достоверность и справедливость предложенных в Своде правил аналитических методик.
По итогам НИОКР НИУ МГСУ совместно с ЗАО ЦНИИПСК им. Н.П. Мельникова, ЦНИИСК им. В.А. Кучеренко АО НИЦ «Строительство», ООО «НПЦ МАДИ «Транспортные сооружения», АО ЦНИИС НИЦ «Мосты», ЗАО «Метакон центр» разработан Свод правил, который утвержден приказом Минстроя России от 30 апреля 2019 г. № 251/пр и зарегистрирован в установленном порядке в Росстандарте.
Данный свод правил распространяется на проектирование новых и реконструируемых мостовых сооружений, предназначенных для пропуска пешеходов, изготовляемых с конструкциями из алюминиевых сплавов.
Свод правил устанавливает требования:
- общего характера, включая основные требования к конструкциям мостов, габаритные параметры, эксплуатационные обустройства и пр.;
- к расчету нагрузок и воздействий при проектировании мостов;
- к материалам для мостовых конструкций и соединений;
- к конструктивным требованиям, включая сварные и заклепочные соединения; 
- к расчетам пешеходных мостов из алюминиевых сплавов на выносливость;
- по проверке конструкций на живучесть (прогрессирующее обрушение);
- и другие требования, обеспечивающие безопасность мостов с конструкциями из алюминиевых сплавов.
Необходимость включения указанного Свода правил в Перечень обусловлена необходимостью обеспечения и повышения безопасности в условиях распространения и широкого применения мостов с конструкциями 
из алюминиевых сплавов за счет систематизации и унификации деятельности проектировщиков, изыскателей, специалистов государственной экспертизы и строительного контроля и пр.
Включение Свода правил в Перечень всецело соответствует целям принятия Технического регламента о безопасности зданий и сооружений (статья 1 Федерального закона от 30.12.2009 № 384-ФЗ), а именно:
1) способствует защите жизни и здоровья граждан, имущества физических или юридических лиц, государственного или муниципального имущества;
2) способствует охране окружающей среды, жизни и здоровья животных и растений; 
3) способствует предупреждению действий, вводящих в заблуждение приобретателей;
Включение Свода правил в Перечень будет содействовать исполнению минимально необходимых требований к зданиям и сооружениям, установленных частью 6 статьи 3 Федерального закона от 30.12.2009 № 384-ФЗ, а именно способствовать обеспечению: 
- механической безопасности (пункт 1);
- безопасных для здоровья человека условий проживания и пребывания в зданиях и сооружениях (пункт 4);
- безопасности для пользователей зданиями и сооружениями (пункт 5).
Необходимо также отметить, что действующая редакция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включает своды правил СП 35.13330.2011 "СНиП 2.05.03-84* "Мосты и трубы" и СП 46.13330.2012 "СНиП 3.06.04-91 "Мосты и трубы", распространяющиеся на проектирование новых, реконструируемых и подвергаемых капитальному ремонту постоянных мостовых сооружений, включая, изготовляемых из других материалов (сталь, железобетон и др.).
В этой связи представляется обоснованным и целесообразным включить в Перечень также и СП 443.1325800.2019 «Мосты с конструкциями из алюминиевых сплавов. Правила проектирования» в части разделов 1, 5, 6, 7, 8, 9 (9.1.1-9.1.5, 9.2), 11 (11.1.2, 11.2.1, 11.2.2, 11.3.1, 11.3.3, 11.5.2), 12, 13, 14 (14.1 – 14.4), 15, 16, 17, приложения А, Б, В.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Отклонено
Данный свод правил только вступил в силу и
не прошел адаптацию. Он разработан в
развитие основополагающего СП
35.13330.2011 «СНиП 2.05.03-84* Мосты и
трубы», содержащего необходимые
требования безопасности и лишь отражаетспецифику расчета мостов из определенного
вида материала. СП 443.1325800.2019
должен быть включен в Перечень
документов в области стандартизации, в
результате применения которых на
добровольной основе обеспечивается
соблюдение требований 384-ФЗ,
утвержденный приказом Федерального
агентства по техническому регулированию и
метрологии от 17апреля 2019 г. № 831 (далее
– Перечень-831) в качестве достаточного
доказательства соответствия требованиям
указанного закона.
Согласно части 4 статьи 16.1 184- 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Иванова Нина vo2401@yandex.ru (vo2401@yandex.ru)</w:t>
            </w:r>
          </w:p>
        </w:tc>
        <w:tc>
          <w:tcPr>
            <w:tcW w:w="5529" w:type="dxa"/>
          </w:tcPr>
          <w:p w:rsidR="00980900" w:rsidRPr="001D360B" w:rsidRDefault="001D360B" w:rsidP="001D360B">
            <w:r w:rsidRPr="001D360B">
              <w:rPr>
                <w:rStyle w:val="pt-000004"/>
                <w:rFonts w:ascii="Times New Roman" w:hAnsi="Times New Roman" w:cs="Times New Roman"/>
              </w:rPr>
              <w:t>/1</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Зимина Полина ziminapa@yandex.ru (ziminapa@yandex.ru)</w:t>
            </w:r>
          </w:p>
        </w:tc>
        <w:tc>
          <w:tcPr>
            <w:tcW w:w="5529" w:type="dxa"/>
          </w:tcPr>
          <w:p w:rsidR="00980900" w:rsidRPr="001D360B" w:rsidRDefault="001D360B" w:rsidP="001D360B">
            <w:r w:rsidRPr="001D360B">
              <w:rPr>
                <w:rStyle w:val="pt-000004"/>
                <w:rFonts w:ascii="Times New Roman" w:hAnsi="Times New Roman" w:cs="Times New Roman"/>
              </w:rPr>
              <w:t>Считаем крайне важным включить  информацию о документации, разработка которой начата до вступления в силу предлагаемого документа, по аналогии с п. 2 ПОСТАНОВЛЕНИЯ ПРАВИТЕЛЬСТВА РОССИЙСКОЙ ФЕДЕРАЦИИ от 26 декабря 2014 года N 1521, например в следующей редакции:
Установить, что принятые застройщиком или техническим заказчиком проектная документация и (или) результаты инженерных изысканий, разработка которых начата до "дата вступления в силу данного документа"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распоряжением Правительства Российской Федерации от  26 декабря 2014 года N 1521.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Такое уточнение будет внесено в текст
постановления Правительства Российской
Федерации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Бекишов Андрей Александрович (abekishov@gmail.com)</w:t>
            </w:r>
          </w:p>
        </w:tc>
        <w:tc>
          <w:tcPr>
            <w:tcW w:w="5529" w:type="dxa"/>
          </w:tcPr>
          <w:p w:rsidR="00980900" w:rsidRPr="001D360B" w:rsidRDefault="001D360B" w:rsidP="001D360B">
            <w:r w:rsidRPr="001D360B">
              <w:rPr>
                <w:rStyle w:val="pt-000004"/>
                <w:rFonts w:ascii="Times New Roman" w:hAnsi="Times New Roman" w:cs="Times New Roman"/>
              </w:rPr>
              <w:t>СП 42.13330.2016 «СНиП 2.07.01-89* Градостроительство. Планировка и застройка городских и сельских поселений»  пункт 11.31 включить в перечень.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Отклонено
Данный пункт содержит слово
«допускается» и ссылается на региональные
нормативы градостроительного
проектирования
Отклонено
СП 260.1325800.2016 «Конструкции
стальные тонкостенные из холодногнутых
оцинкованных профилей и гофрированных
листов. Правила проектирования» не
содержит минимальных требований
безопасности. Данный свод правил включен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указанного закона.
Согласно части 4 статьи 16.1 184- 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Назмеева Татьяна Вильсовна (t.nazmeeva@steel-development.ru)</w:t>
            </w:r>
          </w:p>
        </w:tc>
        <w:tc>
          <w:tcPr>
            <w:tcW w:w="5529" w:type="dxa"/>
          </w:tcPr>
          <w:p w:rsidR="00980900" w:rsidRPr="001D360B" w:rsidRDefault="001D360B" w:rsidP="001D360B">
            <w:r w:rsidRPr="001D360B">
              <w:rPr>
                <w:rStyle w:val="pt-000004"/>
                <w:rFonts w:ascii="Times New Roman" w:hAnsi="Times New Roman" w:cs="Times New Roman"/>
              </w:rPr>
              <w:t>- Необходимо включить в Перечень своды правил СП 260.1325800.2016 «Конструкции стальные тонкостенные из холодногнутых оцинкованных профилей и гофрированных листов. Правила Проектирования». Разделы 1-4, 5 (подразделы 5.1-5.2, 5.5, 5.7), 6,7,9,10 (подразделы 10.1, 10.2). Приложения А, Б. 
и СП 266.1325800.2016 «Конструкции сталежелезобетонные. Правила проектирования». Разделы 1-3, 4 (пункты 4.2.1-4.2.5, 4.2.7, 4.2.10, 4.2.11, 4.3.1-4.3.4, 4.4.1-4.4.3), 5 (подразделы 5.1-5.3, пункт 5.4.1), 6 (подпункты 6.1.2.1, 6.2.1.1, 6.2.5.1-6.2.5.2), 7 (пункты 7.1.1-7.1.4), 8 (пункты 8.3.1-8.3.9), 9 (пункты 9.1.1-9.1.2, подраздел 9.2), приложение Д.
В настоящее время в соответствии с п. 8 ст. 6 Федерального закона Российской Федерации от 30 декабря 2009 г. № 384-ФЗ «Технический регламент о безопасности зданий и сооружений» и п. 5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«О составе разделов проектной документации и требования к их содержанию» требуется разработка специальных технических условий (СТУ) в случае, когда проектная документация разработана не в соответствии с учетом требований сводов правил, включенных в Перечень.
Необходимость разработки СТУ приводит к тому, что исключается применение современных стальных конструкций в массовом строительстве, в том числе, при реализации региональных и федеральных программ: освоение Арктики и Северный морской путь, программы Министерства обороны, развитие отдаленных регионов, возведение объектов социального назначения (школы, детские сады, объекты здравоохранения)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Яковлев Сергей Викторович (serg1@list.ru)</w:t>
            </w:r>
          </w:p>
        </w:tc>
        <w:tc>
          <w:tcPr>
            <w:tcW w:w="5529" w:type="dxa"/>
          </w:tcPr>
          <w:p w:rsidR="00980900" w:rsidRPr="001D360B" w:rsidRDefault="001D360B" w:rsidP="001D360B">
            <w:r w:rsidRPr="001D360B">
              <w:rPr>
                <w:rStyle w:val="pt-000004"/>
                <w:rFonts w:ascii="Times New Roman" w:hAnsi="Times New Roman" w:cs="Times New Roman"/>
              </w:rPr>
              <w:t>1. Считаю необходимым включить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пункт 5.1.20 СП 47.13330.2016;
2. Откорректировать проект Перечня в части СП 47.13330.2016 пункты 7.4.1.1, 7.4.1.3-7.4.1.7, так как таковые в своде правил отсутствуют.</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Прохачёв Максим m.prokhachev@gmail.com (m.prokhachev@gmail.com)</w:t>
            </w:r>
          </w:p>
        </w:tc>
        <w:tc>
          <w:tcPr>
            <w:tcW w:w="5529" w:type="dxa"/>
          </w:tcPr>
          <w:p w:rsidR="00980900" w:rsidRPr="001D360B" w:rsidRDefault="001D360B" w:rsidP="001D360B">
            <w:r w:rsidRPr="001D360B">
              <w:rPr>
                <w:rStyle w:val="pt-000004"/>
                <w:rFonts w:ascii="Times New Roman" w:hAnsi="Times New Roman" w:cs="Times New Roman"/>
              </w:rPr>
              <w:t>СП 47.13330.2016 «СНиП 11-02-96 Инженерные изыскания для строительства. Основные положения» и СП 22.13330.2016 «СНиП 2.02.01-83* Основания зданий и сооружений» (с изм. № 1, 2) являются недоработанными нормативными актами, ведущими к усилению нормативного хаоса в сфере инженерных изысканий. Неоходимо переработать нормативы в сторону большей четкости, меньшей двусмысленности и объективной конкретизации критериев, категорий и классификаций, употребляемых в данных нормативных актах.</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Ракитин Игорь igo.rakitin@yandex.ru (igo.rakitin@yandex.ru)</w:t>
            </w:r>
          </w:p>
        </w:tc>
        <w:tc>
          <w:tcPr>
            <w:tcW w:w="5529" w:type="dxa"/>
          </w:tcPr>
          <w:p w:rsidR="00980900" w:rsidRPr="001D360B" w:rsidRDefault="001D360B" w:rsidP="001D360B">
            <w:r w:rsidRPr="001D360B">
              <w:rPr>
                <w:rStyle w:val="pt-000004"/>
                <w:rFonts w:ascii="Times New Roman" w:hAnsi="Times New Roman" w:cs="Times New Roman"/>
              </w:rPr>
              <w:t>Считаю необходимым добавить в состав обязательных документов для обязательного технического регулирования:
1. СП 246.1325800.2016 Положение об авторском надзоре за строительством зданий и сооружений.
2. СП 48.13330.2011 Организация строительства. Актуализированная редакция СНиП 12-01-2004 (с Изменением N 1).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СП 48.13330.2011 и СП 246.1325800.2016
регламентируют правила взаимодействия
между участниками строительства,
разработки организационно – технической
документации (ПОС и ППР), решенияадминистративных вопросов управления
стройплощадкой, организацию и
осуществление авторского надзора за
строительством и т.п. Такие вопросы
являются обязательными в случаях, когда
они устанавливаются соглашениями между
участниками, а не государственными
нормами.
Данные документы предполагает
возможность перераспределения функций
между участниками строительства на
договорной, т.е. добровольной основе.
Своды правил разработаны в развитие
требований Технического регламента о
безопасности зданий и сооружений и
Градостроительного кодекса для применения
на добровольной основе и включены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доказательствасоответствия требованиям указанного
закона.
Согласно части 4 статьи 16.1 184 - 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Солон Антон a-solon@yandex.ru (a-solon@yandex.ru)</w:t>
            </w:r>
          </w:p>
        </w:tc>
        <w:tc>
          <w:tcPr>
            <w:tcW w:w="5529" w:type="dxa"/>
          </w:tcPr>
          <w:p w:rsidR="00980900" w:rsidRPr="001D360B" w:rsidRDefault="001D360B" w:rsidP="001D360B">
            <w:r w:rsidRPr="001D360B">
              <w:rPr>
                <w:rStyle w:val="pt-000004"/>
                <w:rFonts w:ascii="Times New Roman" w:hAnsi="Times New Roman" w:cs="Times New Roman"/>
              </w:rPr>
              <w:t>Отзыв Ассоциации «Национальное объединение производителей строительных материалов, изделий и конструкций»
на проект Постановления Правительства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1.	Автор замечаний: «Ассоциация развития стального строительства».
Представленная редакция проекта документа: «СП 16.13330.2017 «СНиП II-23-81* Стальные конструкции» (с изм. № 1). Разделы 1, 4 - 6, 7 (за исключением пункта 7.3.3), 8 (за исключением пунктов 8.5.1, 8.5.9), 9 - 14, 15 (за исключением пункта 15.5.3), 16 - 18, приложения Д, Е, Ж.».
Предлагаемая редакция: «СП 16.13330.2017 «СНиП II-23-81* Стальные конструкции» (с изм. № 1). Разделы 1, 4-6, 7 (подразделы 7.1, 7.2, пункты 7.3.1, 7.3.2), 8 (подразделы 8.1-8.4, пункты 8.5.8, 8.5.10, 8.5.12, 8.5.14, 8.5.16, 8.5.18, 8.5.19, 8.5.20, подраздел 8.6), 9 (подразделы 9.1-9.3, пункты 9.4.1-9.4.3, 9.4.6, 9.4.7, 9.4.8, 9.4.9), 10-14, 15 (подраздел 15.1, пункты 15.2.1, 15.2.2, 15.2.5), 16 (пункты 16.4-16.15, 16.17, 16.19,16.20), 17 (пункты 17.5, 17.6, 17.7, 17.9, 17.17), 18 (подраздел 18.1, пункты 18.2.1, 18.2.2, 18.2.4-18.2.7, 18.3)».
2.	Автор замечаний: «Национальный кровельный союз».
Представленная редакция проекта документа: «СП 17.13330.2017 «СНиП II-26-76 Кровли» (с изм. № 1). Разделы 1, 4 (пункты 4.1 - 4.3, 4.5, 4.8, 4.10, 4.11, 4.14), 5 (за исключением пунктов 5.1.19, 5.2.3), 6 - 8, 9 (пункты 9.3, 9.5 - 9.7, 9.9-9.13)».
Предлагаемая редакция: «СП 17.13330.2017 «СНиП II-26-76 Кровли» (с изм. № 1). Разделы 1, 4 (пункты 4.1, 4.2, 4.4, 4.5, 4.8), 5 (за исключением пунктов 5.1.1-5.1.3, 5.1.7, 5.1.12, 5.1.14, 5.1.16, 5.1.18-5.1.21, 5.1.22, 5.1.24; 5.2.7-5.2.9, 5.3.3, 5.3.5, 5.3.7, 5.4.1, 5.4.4, 5.4.5, 5.4.7, 5.5.3, 5.5.6), 6 (за исключением пунктов 6.1.2, 6.4.2.1, 6.4.2.2, 6.4.2.5, 6.4.3.1, 6.4.3.3, 6.4.4.5 6.4.4.7, 6.4.4.8), 7 (за исключением пунктов 7.4, 7.6, 7.7, 7.10, 7.12, 7.14, 7.15), 8 (за исключением пунктов 8.1, 8.2, 8.7, 8.8), пункт 9.1, приложение В.».
3.	Автор замечаний: «Ассоциация развития стального строительства».
Представленная редакция проекта документа: «Отсутствует».
Предлагаемая редакция: 
3.1.	 «СП 260.1325800.2016 Конструкции стальные тонкостенные из холодногнутых оцинкованных профилей и гофрированных листов. Правила проектирования. Разделы 1-4, 5 (подразделы 5.1-5.2, 5.5, 5.7), 6, 7,9,10 (подразделы 10.1,10.2), Приложения А, Б».
3.2.	 «СП 266.1325800.2016 Конструкции сталежелезобетонные. Правила проектирования. Разделы 1-3, 4 (пункты 4.2.1-4.2.5, 4.2.7, 4.2.10, 4.2.11, 4.3.1-4.3.4, 4.4.1-4.4.3), 5 (подразделы 5.1-5.3, пункт 5.4.1), 6 (подпункты 6.1.2.1, 6.2.1.1, 6.2.5.1-6.2.5.2), 7 (пункты 7.1.1-7.1.4), 8 (пункты 8.3.1-8.3.9), 9 (пункты 9.1.1-9.1.2, подраздел 9.2), приложение Д».
3.3.	 «СП 294.1325800.2017 Конструкции стальные. Правила проектирования. Разделы 1-3, 4 (пункты 4.1.10, 4.2.5), 5 (пункт 5.2.3, подпункт 5.3.1.3)».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частично
в части СП 16.13330.2017 «СНиП II-23-81*
Стальные конструкции с учетом
предложений, поступивших в адрес
Минстроя России письмами ФОНДА
РАЗВИТИЯ ТРУБНОЙ
ПРОМЫШЛЕННОСТИ Исх. №08109 от
14.08.2019г., ПАО «ЛУКОЙЛ» б/н, ООО
«ПО «Энергожелезобетон-инвест»
Обособленное подразделение Научноисследовательская лаборатория конструкций
электросетевого строительства №324-Н от
05.06.2018.
В части СП 17.13330.2017 «СНиП II-26-76
Кровли» - с учетом предложений,
поступивших в адрес Минстроя России
письмами Корпорации ТЕХНОНИКОЛЬ №
01.02.437 от 27.08.2019, ПАО
«Сургутнефтегаз» от 29 августа 2019
№ 01-39-11-7476, ГАУ СО «Управление
государственной экспертизы» от 28 августа
2019 г. № 0619-п, Ассоциации РОСИЗОЛ
Исх. №43 от 19.08.19, АО ЦНИИпромзданий
1276/3-6 22.08.2019, НИИСФ, а такжезамечаний, поступивших в ходе ОРВ на сайт
regulation.gov.ru.
Отклонено
В части СП 260.1325800.2016 «Конструкции
стальные тонкостенные из холодногнутых
оцинкованных профилей и гофрированных
листов. Правила проектирования». Данный
свод правил разработан в развитие СП
16.13330.2017 «СНиП 11-23-81* Стальные
конструкции», который включен в Перечень
и содержит все необходимые требования
безопасности. СП 260.1325800.2016 включен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указанного закона.
Согласно части 4 статьи 16.1 184-ФЗ,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БАБАЕВ ТИМУР РАУФОВИЧ (Babaevtimour@gmail.com)</w:t>
            </w:r>
          </w:p>
        </w:tc>
        <w:tc>
          <w:tcPr>
            <w:tcW w:w="5529" w:type="dxa"/>
          </w:tcPr>
          <w:p w:rsidR="00980900" w:rsidRPr="001D360B" w:rsidRDefault="001D360B" w:rsidP="001D360B">
            <w:r w:rsidRPr="001D360B">
              <w:rPr>
                <w:rStyle w:val="pt-000004"/>
                <w:rFonts w:ascii="Times New Roman" w:hAnsi="Times New Roman" w:cs="Times New Roman"/>
              </w:rPr>
              <w:t>Уважаемые разработчики, прошу обратить внимание на исключение из обязательных к исполнению пунктов 7.49-7.116, 8.9-8.109, 9.19-9.36, 10.6-10.43  СП 35.13330.2011 «СНиП 2.05.03-84* Мосты и трубы» (с изм. № 1),важных для проектирования и выполнения расчетов строительных конструкций.  Исключать данные пункты из обязательных – большая ошибка.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Данные пункты не входят в действующую
редакцию Перечня, что не мешает выполнять
необходимые расчеты в соответствии с
указанными пунктами, т.к. они включены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качестведостаточного доказательства соответствия
требованиям указанного закона.
Согласно части 4 статьи 16.1 184 - ФЗ,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Мальцева Ольга o.maltseva@nostroy.ru (o.maltseva@nostroy.ru)</w:t>
            </w:r>
          </w:p>
        </w:tc>
        <w:tc>
          <w:tcPr>
            <w:tcW w:w="5529" w:type="dxa"/>
          </w:tcPr>
          <w:p w:rsidR="00980900" w:rsidRPr="001D360B" w:rsidRDefault="001D360B" w:rsidP="001D360B">
            <w:r w:rsidRPr="001D360B">
              <w:rPr>
                <w:rStyle w:val="pt-000004"/>
                <w:rFonts w:ascii="Times New Roman" w:hAnsi="Times New Roman" w:cs="Times New Roman"/>
              </w:rPr>
              <w:t>Предложения по изъятию/дополнению частей свода правил/стандарта;
1. ГОСТ 31937-2011. Межгосударственный стандарт. Здания и сооружения. Правила обследования и мониторинга технического состояния. Приложения Б, В, К, Л исключить
2. СП 47.13330.2016. Свод правил. Инженерные изыскания для строительства. Основные положения. Актуализированная редакция СНиП 11-02-96. В нормативно-техническом документе отсутствуют пункты 7.4.1.1, 7.4.1.3-7.4.1.7
3. СП 60.13330.2016. Свод правил. Отопление, вентиляция и кондиционирование воздуха. Актуализированная редакция СНиП 41-01-2003.	В нормативно-техническом документе отсутствует пункт 9.23
4. СП 62.13330.2011*. Свод правил. Газораспределительные системы. Актуализированная редакция СНиП 42-01-2002. Пункт 5.6.7 исключен с 4 июня 2017 года Приказом Минстроя России от 03.12.2016 № 878/пр
5. СП 70.13330.2012. Свод правил. Несущие и ограждающие конструкции. Актуализированная редакция СНиП 3.03.01-87. Из проекта нового перечня исключены пункты 9.16.1 - 9.16.7 «Контроль качества каменных работ», пункты 9.18.1 - 9.18.5 «Приемка каменных конструкций», раздел 10 «Сварка монтажных соединений строительных конструкций». Требования, установленные подразделами 9.16 и 9.18, являются элементами контрольных мероприятий, проводимых при строительном контроле, при этом строительный контроль в соответствии со ст. 39 Федерального закона от 30.12.2009 №384-ФЗ «Технический регламент о безопасности зданий и сооружений» является одной из обязательных форм подтверждения при оценке соответствия зданий и сооружений требованиям безопасности.
Из раздела 10 по вышеуказанным причинам необходимо оставить как минимум подразделы 10.4. «Контроль качества сварных соединений стальных конструкций» и 10.5. «Контроль качества сварных соединений при монтаже железобетонных конструкций». Это приобретает особую важность с внесением изменений в Градостроительный кодекс Российской Федерации в части исключения обязанности проверки органами государственного строительного надзора соблюдения требований технических регламентов. 
6. СП 113.13330.2016. Свод правил. Стоянки автомобилей. Актуализированная редакция СНиП 21-02-99*.	В нормативно-техническом документе отсутствуют пункты 5.2.42-5.2.54
7.  СП 120.13330.2012. Свод правил. Метрополитены. Актуализированная редакция СНиП 32-02-2003.	Пункт 5.1.3.7 указан два раза. Пункт 5.16.7.4 исключен с 17 июня 2017 года приказом Минстроя России от 16.12.2016 № 982/пр
8. СП 122.13330.2012. Свод правил. Тоннели железнодорожные и автодорожные. Актуализированная редакция СНиП 32-04-97. Пункты 5.5.3.11, 6.2.7.7 исключены с 17 июня 2017 года приказом Минстроя от 16.12.2016 № 973/пр
9. СП 123.13330.2012. Свод правил. Подземные хранилища газа, нефти и продуктов их переработки. Актуализированная редакция СНиП 34-02-99. Пункт 11.11 исключен с 11 января 2018 года приказом Минстроя от 10.07.2017 № 984/пр
Предложения по дополнению нового Перечня иными стандартами и сводами правил (частями таких стандартов и сводов правил), не указанных в предлагаемом проектом постановления новом Перечне:
1. СП 396.1325800.2018. Свод правил. Улицы и дороги населенных пунктов. Правила градостроительного проектирования
2. СП 253.1325800.2016. Свод правил. Инженерные системы высотных зданий
3. СП 48.13330.2011. Свод правил. Организация строительства. Актуализированная редакция СНиП 12-01-2004 (пункты 5.7.3-5.7.5, 5.7.7, 6.13, 7.1, 7.2, 7.3, 7.4, 7.5, 7.7, 7.8)
4. ГОСТ 31937-2011. Межгосударственный стандарт. Здания и сооружения. Правила обследования и мониторинга технического состояния (пункты 4.3, 4.4, 5.1.9)
5. СП 70.13330.2012. Свод правил. Несущие и ограждающие конструкции. Актуализированная редакция СНиП 3.03.01-87 (приложения А, Б, В, Г, Д, Е, Ж, И, К, М, С)
6. СП 255.1325800.2016. Свод правил. Здания и сооружения. Правила эксплуатации. Основные положения (пункты 5.13, 6.2-6.3, 6.10, 8.3, 10.3, 10.15-10.16)</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Отклонено
Согласно части 2 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В соответствии с частью 2 статьи 5 384-ФЗ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соблюдениятребований 384-ФЗ и требований стандартов
и сводов правил, включенных в указанные в
частях 1 и 7 статьи 6 384-ФЗ перечни
(Перечень -1521 и Перечень документов в
области стандартизации, в результате
применения которых на добровольной
основе обеспечивается соблюдение
требований 384-ФЗ,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384-ФЗ.
СП 70.13330.2012 «СНиП 3.03.01-87
Несущие и ограждающие конструкции»
включен в Перечень. Включать в Перечень
приложения А, Б, В, Г, Д, Е, Ж, И, К, М, С нет
оснований, они должны применяться на
добровольной основе.
ГОСТ 31937-2011 «Здания и сооружения.
Правила обследования и мониторинга
технического состояния» включен в
Перечень. Включать дополнительно пункты
4.3, 4.4, 5.1.9 нет оснований.
Требование о необходимости обследования
всех зданий и сооружений не позднее чем
через два года после их ввода в эксплуатацию
представляется неправомерным,избыточным и экономически
нецелесообразным.
Перечисление случаев, в которых проводятся
обследование или мониторинг, не является
требованием и не содержит минимальных
требований безопасности, как и
перечисление материалов обследования.
Указанные пункты должна применяться на
добровольной основе.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Иоспа Андрей Викторович (aviospa@gmail.com)</w:t>
            </w:r>
          </w:p>
        </w:tc>
        <w:tc>
          <w:tcPr>
            <w:tcW w:w="5529" w:type="dxa"/>
          </w:tcPr>
          <w:p w:rsidR="00980900" w:rsidRPr="001D360B" w:rsidRDefault="001D360B" w:rsidP="001D360B">
            <w:r w:rsidRPr="001D360B">
              <w:rPr>
                <w:rStyle w:val="pt-000004"/>
                <w:rFonts w:ascii="Times New Roman" w:hAnsi="Times New Roman" w:cs="Times New Roman"/>
              </w:rPr>
              <w:t>Исключить полностью п.34 
СП 47.13330.2016 «СНиП 11-02-96 Инженерные изыскания для строительства. Основные положения»
На основе СП 47.13330.2016г. невозможно обосновать объёмы, в частности, инженерно-геологических изысканий. Отсутствуют требования:
1.	по  количеству скважин и  их глубины при изысканиях объектов различного уровня ответственности и вида сооружений (повышенного, нормального или пониженного уровня ответственности). 
2.	рекомендации по полевым исследованиям грунтов ( статическое зондирования, штампы, срезы).
3.	по гидрогеологическому изучению участков изысканий
4.	к лабораторным исследованиям грунтов, в т.ч. определение агрессивности грунтовых вод и грунтов
5.	из приложений в  СП 47.13330 в редакции 2016г исключено Приложение по определению физико-механических свойств по результатам статического зондирования.
Принятие в Перечне положений  СП 47.13330-2016 и исключение из постановления  СП 47.13330-2012 приведёт к полному разрушению процесса изысканий  принятый в России, в том числе и экспертизы материалов.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Отклонено
Предложение недостаточно обосновано.
Физико-механические свойства грунтов по
результатам статического зондирования
определяются согласно ГОСТ 19912-2012
«Грунты. Методы полевых испытаний
статическим и динамическим
зондированием».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Цигвинцев Руслан Айдарович (cigvincev@yandex.ru)</w:t>
            </w:r>
          </w:p>
        </w:tc>
        <w:tc>
          <w:tcPr>
            <w:tcW w:w="5529" w:type="dxa"/>
          </w:tcPr>
          <w:p w:rsidR="00980900" w:rsidRPr="001D360B" w:rsidRDefault="001D360B" w:rsidP="001D360B">
            <w:r w:rsidRPr="001D360B">
              <w:rPr>
                <w:rStyle w:val="pt-000004"/>
                <w:rFonts w:ascii="Times New Roman" w:hAnsi="Times New Roman" w:cs="Times New Roman"/>
              </w:rPr>
              <w:t>После принятия данного "...перечня..." не понятно, как назначать объемы работ по инженерно-геологическим изысканиям и как контролирующие органы (к примеру, главгосэкспертиза) будут определять достаточность выполненных работ. В ПП № 1521 объемы работ по инженерно-геологическим изысканиям определялись пунктами п 6.3.6-6.3.8, 6.3.26, 6.3.28-6.3.30 СП 47.13330.2012. В проекте нового "...перечня..." ссылки только на СП 47.13330.2016 - из которого все пункты, касающиеся определения объемов работ (кол-во инженерно-геологических выработок, расстояния между ними и прочее) были убраны.  Единственным действующим документом в области инженерно-геологических изысканий, в котором имеются общие указания к назначению объемов работ, на данный момент является СП 11-105-97 (ч.1). 
Возможно имеет смысл добавить некоторые пункты из него в состав нового "...перечня..." ? 
Например, п.6.7-6.15,  7.7-7.16, 8.4-8.19 СП 11-105-97 (часть 1)
PS. Готовится к выпуску СП 446.1325800.2019 - наследник СП47.13330.2012 может, использовать пункты обязательные к применению, касающиеся объемов работ из него?</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Отклонено
СП 11-105-97 Инженерно-геологические
изыскания для строительства. Часть I. Общие
правила производства работ был одобрен, а
не утвержден Госстроем России
(федеральным органом исполнительной
власти), и в соответствии с требованиями
162-ФЗ, не является документом по
стандартизации (нелегитимен).
СП 446.1325800.2019 не прошел адаптацию и
может применяться лишь на добровольной
основе, для проведения экспертизы
результатов инженерных изысканий этого
достаточно согласно статье 16.1
Федерального закона «О техническом
регулировании» №184-ФЗ.</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Леоненко Михаил  (mvleonenko@mail.ru)</w:t>
            </w:r>
          </w:p>
        </w:tc>
        <w:tc>
          <w:tcPr>
            <w:tcW w:w="5529" w:type="dxa"/>
          </w:tcPr>
          <w:p w:rsidR="00980900" w:rsidRPr="001D360B" w:rsidRDefault="001D360B" w:rsidP="001D360B">
            <w:r w:rsidRPr="001D360B">
              <w:rPr>
                <w:rStyle w:val="pt-000004"/>
                <w:rFonts w:ascii="Times New Roman" w:hAnsi="Times New Roman" w:cs="Times New Roman"/>
              </w:rPr>
              <w:t>1. Замечание
К сожалению, составленные  в 2016 г. «карстовые» пункты и разделы СП 22.13330  и СП 47.13330 в целом неудачны, на что обратил внимание Научный совет РАН по проблемам геоэкологии, инженерной геологии и гидрогеологии при обсуждении темы "Вопросы оценки карстовой опасности в строительной нормативной документации РФ" (https://geoenv.ru/index.php/ru/novosti/obshchaya-informatsiya/313-2018/987-protokol-zasedaniya-ns-ran). Серьезнейшей критике указанные подверг старейший пермский карстовед В.П.Костарев (https://www.geoinfo.ru/product/kostarev-vitalij-petrovich/o-federalnyh-normativah-po-inzhenerno-geologicheskim-izyskaniyam-na-zakarstovannyh-territoriyah-rf-38932.shtml). 
Указанные СП не отвечают одному из основных требований ФЗ-384 «Технический регламент о безопасности зданий и сооружений», которое заключается в обязательности оценки риска возникновения опасных природных процессов и явлений  и его учете при строительном освоении территорий. В подзаконных актах, которыми являются нормативные документы (СП 22.13330.2016, СП 47.13330.2016 и др.), это требование в разделах,  связанных с развитием карста,  к сожалению, не учтено. 
Сводами Правил до настоящего момента времени не установлены конкретные значения допускаемых (пороговых) рисков негативных событий (провалов) и аварий сооружений от них (как это, например, сделано в СП 14.13330.2016 «СНиП II-7-81* Строительство в сейсмических районах» и СП 58.13330.2012 Гидротехнические сооружения), которые следует учитывать при проектировании объектов, возводимых на территориях развития карстовых процессов. Более того не определен даже порядок их назначения.
Предложение
До разработки, апробации и введения в нормативные документы значений допускаемых уровней риска аварий для сооружений, возводимых на закарстованных территориях (кроме объектов ядерной отрасли), при назначении противокарстовой защиты необходимо учитывать значения допускаемых уровней риска аварий не менее уже закрепленных в СП для заведомо более ответственных сооружений (гидротехнических  I класса – 5•10-5 случаев в год в соответствии с таблицей 1 п.8.22 СП 58.13330.2012) (Решение участников круглого стола на тему: "Вопросы карста в современной нормативно-строительной документации", Н.Новгород, 2018 - https://www.geoinfo.ru/files/pril_1.pdf).   
2. Замечание
В разделе 6.12 СП 22.13330.2016 даже не упомянуто одно из основных требований ФЗ-384 «Технический регламент о безопасности зданий и сооружений», которое заключается в обязательности оценки риска возникновения опасных природных процессов и явлений  и его учете при строительном освоении территорий. Данные требования в полной мере относятся к такому опасному процессу и явлению как карст. 
Вошедшие в проект «Перечня национальных стандартов и сводов правил …»  пункты  6.12.6 и 6.12.7 СП 22.13330.2016 «СНиП 2.02.01-83* Основания зданий и сооружений» имеют критически важные недостатки.
В приложении к п. 6.12.6 СП 22.13330.2016 указывается, что при карстологических исследованиях можно ограничиться бурением скважин глубиной 50 м. Это в корне неверно и приведет к недооценке карстовой опасности, а в конечном итоге, к снижению качества проектно-изыскательских работ и росту аварийных ситуаций. Авторы раздела, видимо, слабо знакомы с карстовой проблематикой. Например, в классической монографии по инженерному карстоведению «Инженерно-строительное освоение закарстованных территорий» / Толмачев В.В., Троицкий Г.М и Хоменко В.П.; Под ред. Сарочана Е.А.. (М, Стройиздат, 1986)  в таблице 4.6 (стр.101) приводятся данные по городу Дзержинску, где на 61% территории города глубина залегания карстующихся пород превышает 50 м и на ней зафиксировано 1275 карстовых воронок . Или например, резонансные аварии жилых домов на Хорошевском шоссе в Москве  были спровоцированы карстовыми процессами в среднекаменноугольных известняках залегающих на глубине 70 м ( стр. 273-275 книги «Москва. Геология и город»  под ред. В.И.Осипова и О.П.Медведева, 1997).
В п. 6.12.7 СП 22.13330.2016 среди материалов, которые должны содержать инженерно-геологические изыскания, упоминаются результаты  «количественной оценки скорости растворения водорастворимых горных пород» и связанные по логике вещей с ними  «данные о гидрогеологической обстановке (агрессивность подземных вод, температура, гидравлические градиенты, напоры  и скорости подземных вод)».
К сожалению, непонятно, как они увязаны с количественной оценкой провалоопасности, требуемой для адекватной инженерной защиты сооружений. Например, на настоящий момент времени не имеется методик количественной оценки скорости растворения, закрепленных в методических документах Минстроя (Инструкциях, Рекомендациях, Руководствах). Имеющиеся же в специализированной литературе  методики часто дают результат, существенно  различающийся. Исполнитель, выполняя требования п. 6.12.7,  будет вынужден «рисовать» результат, а сотрудник экспертизы понимающе закрывать глаза на такие данные. 
Отдельного упоминания заслуживает таблица 6.15, на которую ссылается п. 6.12.7.
Непонятна  логика таблицы 6.15, в которой приводятся показатели скорости растворения для нерастворимых пород (!) и совершенно нереальные цифры, в графе «скорость растворения». 
А) Например, приводимая в таблице скорость растворения «нерастворимого» известняка (СаCO3) 0,01-0,1 см/год. Это, учитывая естественный уровень трещиноватости пород (т.е. площадь контакта пород с водой),  предполагает катастрофические масштабы подземной денудации. В реальности наблюдается совершенно другая картина. Например, по данным д.г.-м.н. В.П.Зверева (стр. 239 монографии «Подземные воды земной коры и геологические процессы». М.: Научный мир.2006) , из всей толщи каменноугольных известняков общей мощностью несколько десятков метров со всей территории Москвы выносится лишь 3500 куб.м год (~3,5 куб.м год с кв.км). 
Б) Нас пытаются уверить, что SiO2 (кварц, стекло, материал, из которого делают химическую посуду для агрессивных кислот и щелочей) растворяется с минимальной (!) скоростью 0,1 см в год.  Это вызывает даже не недоумение, а только иронию. 
Предложение
В сложившейся ситуации следует убрать из «Перечня национальных стандартов и сводов правил …» п. 6.12.6 и 6.12.7 СП 22.13330.2016, как некорректные, ведущие к неадекватной оценке карстовой опасности, а в конечном итоге, к снижению качества проектно-изыскательских работ и росту аварийных ситуаций.
Если есть возможность, вернуть первоначальную редакцию  «геологических» пунктов раздела 13* Особенности проектирования оснований сооружений возводимых на закарстованных территориях  СНиП 2.02.01-83* Основания зданий и сооружений" следующие пункты :
13.1. Основания сооружений, возводимых на закарствованных территориях, должны проектироваться с учетом возможности образования карстовых деформаций - провалов и оседаний  и особенностей развития карстовых процессов.
13.2. Карстовые деформации характеризуются следующими параметрами:
интенсивностью их проявления, т.е. среднегодовым количеством карстовых деформаций на единицу площади территории;
средними и максимальными диаметрами провалов и оседаний, их средней глубиной, а для оседаний, кроме того, кривизной земной поверхности и наклоном краевых участков зоны оседания.
Параметры карстовых деформаций определяются расчетом с использованием вероятностно-статистических и(или) аналитических методов на основе анализа инженерно-геологических и гидрогеологических условий с учетом их возможных изменений за время эксплуатации сооружений, закономерностей образования деформаций, конструктивных особенностей сооружения, степени его ответственности и срока эксплуатации.
3. Замечание
В п. 6.3.3.8 СП 47.13330.2016 даже не упомянуто одно из основных требований ФЗ-384 «Технический регламент о безопасности зданий и сооружений», которое заключается в обязательности оценки риска возникновения опасных природных процессов и явлений  и его учете при строительном освоении территорий. Данные требования в полной мере относятся к такому опасному процессу и явлению как карст. 
Некоторые требования п. 6.3.3.8 не подкреплены методическими документами, позволяющими определить их численную характеристику. Это ставит как изыскателя, так и сотрудника экспертной организации в неловкое положение. 
Например, дублирующее друг друга в 3 и 11 абзаце п.6.3.3.8 требование по определению «растворяющей способности подземных вод по отношению к карстующимся породам, их проницаемости и интенсивность водообмена».
Или нововведенный, неизвестный в нормативно-методической литературе параметр «интенсивность проявления карстовых и карстово-суффозионных процессов в грунтовом массиве». 
Предложение
В сложившейся ситуации следует убрать из «Перечня национальных стандартов и сводов правил …» п. п.6.3.3.8  СП 47.13330.2016, как не отвечающий одному из основных требований  ФЗ-384 требований ФЗ-384 «Технический регламент о безопасности зданий и сооружений», которое заключается в обязательности оценки риска возникновения опасных природных процессов и явлений  и его учете при строительном освоении территорий, или его откорректировать, введя подобные требования. 
Предлагаем редакцию п.6.3.3.8.
В районах развития карстовых и суффозионных процессов следует устанавливать:
-проявление карстовых и суффозионных процессов на земной поверхности – провалы, воронки (провальные, коррозионные, суффозионные) и оседания (локальные и общие); очаги поглощения поверхностных вод, характер деформаций зданий и сооружений;
-тип карста, распространение, состав и условия залегания покрывающих и карстующихся пород, структурно-тектонические условия, наличие погребенных эрозионных и карстовых форм; 
-гидрогеологические условия, в том числе химический состав, агрессивность по отношению к карстующимся породам и режим подземных вод;
-подземные проявления карстовых и суффозионных процессов, в том числе в сжимаемой толще; распространение кавернозных,  разрушенных и разуплотненных зон; наличие карстовых полостей (по возможности их размеры), степень их заполнения и состав заполнителя. 
По результатам выполненных инженерных изысканий должна быть разработана схема инженерно-геологического районирования территории по условиям развития карстовых (карстово-суффозионных) процессов и характеру опасности для проектируемых объектов.
Оценка опасности развития карстовых и суффозионных процессов должна содержать  прогноз их развития с учётом предполагаемых техногенных воздействий на геологическую среду, основные параметры карстоопасности - интенсивность образования провалов, средний и максимальный диаметры провалов (их категории), а также значения  риска поражения проектируемых сооружений.
В результирующей части отчета (заключения) должны содержаться предложения по противокарстовым мероприятиям (планировочным, геотехническим, конструктивным, водорегулирующим, эксплуатационным), адекватно отвечающие карстовой опасности. При необходимости должно быть выполнено определение основного параметра конструктивной  противокарстовой защиты - расчётного размера (пролета, площади ослабления или диаметра) карстово-провальной воронки под подошвой фундамента, учитывающего с заданной надежностью прогноза риск (вероятность) поражения сооружения карстопроявлениями за срок его службы.
4. Замечание
Пункты СП 22.13330.2016 и СП 47.13330.2016, затрагивающие оценку карстоопасности, проработаны слабо, и именно поэтому Научный совет РАН по проблемам геоэкологии, инженерной геологии и гидрогеологии в п.3 Решений (https://geoenv.ru/index.php/ru/novosti/obshchaya-informatsiya/313-2018/987-protokol-zasedaniya-ns-ran) настоятельно рекомендует «Привлекать специалистов в области инженерного карстоведения к созданию или актуализации нормативных документов федерального уровня, регламентирующих устойчивость оснований зданий и сооружений, возводимых на закарстованных территориях».
Предложение
Выполнить рекомендации Научного совета РАН по проблемам геоэкологии, инженерной геологии и гидрогеологии от 27 февраля 2019 г  по привлечению специалистов в области инженерного карстоведения к созданию или актуализации нормативных документов федерального уровня, регламентирующих устойчивость оснований зданий и сооружений, возводимых на закарстованных территориях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В части исключения указанных пунктов.
Предложение по включение вероятностного
прогноза карстовой опасности в
обязательные части 47.13330 не обосновано.
Возможно, Этот прогноз (статистику) можно
применять на стадиях планировки
территорий, что будет учтено в проекте СП
«Инженерные изыскания для строительствана закарстованных территориях. Общие
требования».
Для составления качественного
вероятностного прогноза нужны большие
массивы данных, которых практически нет в
карстовых регионах, но требование
включено в обязательные и его приходится
формально выполнять для экспертизы.
Проектировщики не применяют этот
прогноз.</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Журавлёв Сергей Александрович (7243652@mail.ru)</w:t>
            </w:r>
          </w:p>
        </w:tc>
        <w:tc>
          <w:tcPr>
            <w:tcW w:w="5529" w:type="dxa"/>
          </w:tcPr>
          <w:p w:rsidR="00980900" w:rsidRPr="001D360B" w:rsidRDefault="001D360B" w:rsidP="001D360B">
            <w:r w:rsidRPr="001D360B">
              <w:rPr>
                <w:rStyle w:val="pt-000004"/>
                <w:rFonts w:ascii="Times New Roman" w:hAnsi="Times New Roman" w:cs="Times New Roman"/>
              </w:rPr>
              <w:t>Новый Перечень никак не исправляет сложившуюся ненормальную ситуацию при применении входящих в него документов при экспертизе, вводе объектов в эксплуатацию, судебных разбирательствах. Пункты разных сводов правил, входящих в Перечень, зачастую противоречат друг другу, содержат возможность неоднозначного толкования, не относятся к безопасности зданий и сооружений, содержат ссылки на положения добровольного применения или вообще на несуществующие нормативные документы и т.д.
В соответствии с частью 6 Статьи 6 384-ФЗ один раз в пять лет осуществляется ревизия, пересмотр и актуализация Перечня, однако, в предлагаемой редакции просто переписаны аналогичные пункты из старых Сводов правил, никаких ревизии, пересмотра и актуализации не производилось. В Перечень также не включены новые Своды правил, разработанные за последнее время.
Cтандарты и своды правил (их части) обязательного применения должны удовлетворять следующим условиям:
1. Однозначность применения (в том числе альтернативных подходов), - должны быть конкретно описаны условия и параметры применения каждого отдельного положения, не должны содержаться такие условия, как "может быть", "приблизительно", "рекомендуется", "как правило", "преимущественно", "при необходимости" и т.п.
2. Ссылки на другие своды правил, стандарты или их части могут быть только в том случае, если эти своды правил, стандарты или их части также включены в новый Перечень.
3. Должны содержаться исключительно требования безопасности, определённые 384-ФЗ, и никаким другим законом или нормативно-правовым актом.
 Все положения стандартов и сводов правил, не удовлетворяющие вышеперечисленным условиям должны быть из нового Перечня исключены. 
К сожалению, портал не предоставил возможности прикрепить файл в табличной форме, поэтому замечания и предложения размещены ниже:
Предложения к предлагаемому проектом постановления 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новый Перечень)
1	ГОСТ 27751-2014 "Надежность строительных конструкций и оснований. Основные положения".	
Положения свода правил/стандарта (их части) подлежат исключению из нового Перечня:
1.Раздел 6, некоторые пункты раздела отличаются от соответствующих пунктов обязательного применения СП 20.13330.2016, что приводит неоднозначному толкованию обязательности их применения:
- п.6.2.1 ГОСТ противоречит п.4.1 СП;
- п.6.2.4 ГОСТ противоречит п.4.4 СП;
2. Исключить п.8.5, т.к. он содержит ссылку на неопределенные нормативные документы. Следует учесть, что термин "нормативные документы" отсутствует в  Федеральном законе «Технический регламент о безопасности зданий и сооружений», соответственно, невозможно обеспечить обязательное выполнение указанного пункта.
3. Исключить пп.12.3, 12.5, 12.7, т.к. они содержат ссылки на неопределенные нормы и законодательство.
4. Исключить п.13.4, как содержащий "допускается".
2	ГОСТ 31937-2011 "Здания и сооружения. Правила обследования и мониторинга технического состояния".	
Положения свода правил/стандарта (их части) подлежат исключению из нового Перечня:
1. Исключить п.6.2.5., т.к. он содержит ссылку на необязательную процедуру:  "приблизительная оценка категория технического состояния"
2. Исключить п.6.4.18, как содержащий ссылку на ГОСТ 24846 добровольного применения
Дополнительно включить в новый Перечень иные части данного свода правил/стандарта
1. Раздел 5 полностью, или провести анализ по отдельным пунктам. Правила обследования должны быть обязательными во избежание в дальнейшем принятия неверных проектных решений.
2. Приложение Н. т.к. на него содержится ссылка в обязательном п.6.3.3
2.1.	ГОСТ 18105-2010 "Бетоны. Правила контроля и оценки прочности" - до 1 января 20120г.	
Положения свода правил/стандарта (их части) подлежат исключению из нового Перечня:
1. Исключить абзац второй Раздела 1 - содержит слова "могут быть".
2.1	ГОСТ 18105-2018 "Бетоны. Правила контроля и оценки прочности" с 1 января 2020г.	
Положения свода правил/стандарта (их части) подлежат исключению из нового Перечня:
1. Исключить абзац второй Раздела 1 - содержит слова "могут содержать";
2. Исключить абзац третий Раздела 1 - содержит слова "может быть";
Дополнительно включить в новый Перечень иные части данного свода правил/стандарта
1. Необоснованно не включены в новый Перечень положения документа, обязательность исполнения которых влияет на механическую безопасность объекта капитального строительства: Раздел 6 (за исключением пп..6.1.3), пп.8.1.1, 8.1.2, подраздел 8.4,  п.8.5.1.
3	СП 14.13330.2018 "СНиП II-7-81* "Строительство в сейсмических районах".	
Положения свода правил/стандарта (их части) подлежат исключению из нового Перечня:
1. Исключить абзац третий и Примечания Раздела 1 - не содержат требований безопасности, регламентированных "Техническим регламентом о безопасности зданий и сооружений".
2. Исключить абзац второй п.4.7 - содержит слова "как правило".
3. Исключить п.5.9. - содержит слово "рекомендуется".
4. Исключить п.5.18. - содержит слова "как правило".
5. Исключить п.5.19. - не имеет отношения к техническому регулированию.
6. Исключить п.6.1.4 - содержит взаимоисключающие положения по расстоянию между антисейсмическими швами.
7. Исключить п.6.2.1 -содержит ссылку, в том числе на положения сводов правил добровольного применения.
8. Исключить п.6.2.2. - содержит слова "как правило", "следует стремиться".
9. Исключить п.6.4.2 - содержит слова  "как правило".
10. Исключить п.6.6.1 - содержит слово  "допускается".
11. Исключить п.6.7.1 -содержит ссылку, в том числе на положения сводов правил добровольного применения.
12. Исключить п.6.7.3 -содержит слово "преимущественно".
13. Исключить п.6.7.5 -содержит слово "преимущественно".
14. Исключить п.6.8.1. - содержит слова  "могут служить", "предпочтение следует отдавать".
15. Исключить п.6.8.19. - содержит слова  "рекомендуется проектировать, как правило".
16. Исключить п.6.9.2. - содержит слова  " как правило".
17. Исключить п.6.10.1. - содержит слова  "при соответствующем обосновании допускается" .
18. Исключить п.6.11.1 - не содержит требований безопасности.
19. Исключить п.6.11.2. - содержит слова  "как правило", "при технико-экономическом обосновании … возможно проектировать".
20. Исключить п.6.115. - содержит слова  "могут быть".
21. Исключить п.6.11.9. - содержит слова  "как правило".
22. Исключить пп.6.12.9, 6.2.10 - содержат слова  "как правило".
23. Исключить пп.6.14.9, 6.14.12. - содержит слова  "как правило".
24. Исключить п.6.14.16. - содержит слова  "как правило".
25. Исключить п.6.15.2. - не содержит требований безопасности.
26. Исключить п.6.15.3. - содержит слово  "рекомендуется".
27. Исключить п.6.15.14. - содержит слово  "преимущественно".
28. Исключить п.6.17.2. - содержит ссылку на Приложение В добровольного применения.
29. Исключить пп.8.2.9, 8.2.10 -содержат ссылку, в том числе на положения добровольного применения.
30. Исключить Приложение к п..8.4.1. - содержит слова  "может быть".
31. Исключить абзац последний п.8.4.10. - содержат слово  "допускается принимать на основе опыта проектирования ".
32. Исключить п.2 Примечаний к п.8.4.11. - не содержит обязательных требований.
33. Исключить пп.8.4.13 - содержит ссылку на своды правил, в том числе на положения добровольного применения.
34. Исключить п.8.4.17. - содержит слова  "как правило".
35. Исключить Примечание к п. 8.4.20 - содержат слова  "при соответствующем обосновании".
36. Исключить п.8.4.21. - содержит неопределённые требования к методам определения бокового давления грунта при учете сейсмического воздействия.
37. Исключить п.8.4.25. - содержит ссылки на положения добровольного применения.
38. Исключить п.8.4.34. - содержит слово  "рекомендуется".
39. Исключить п.9.1.1. - содержит ссылки на неопределённые нормы добровольного применения
40. Исключить п.9.2.1. - содержит слова "при необходимости".
41. Исключить п.9.2.2. - содержит ссылки на стандарты добровольного применения
42. Исключить п.9.2.4. - содержит ссылку на свод правил добровольного применения
43. Исключить п.9.2.5. - содержит ссылку на стандарт добровольного применения
44. Исключить п.9.2.7. - содержит ссылку на свод правил добровольного применения
45. Исключить п.9.2.9. - содержит ссылку на некорректный пункт 9.2.5.
46. Исключить п.9.3.2. - содержит ссылку на стандарт добровольного применения
Дополнительно включить в новый Перечень иные части данного свода правил/стандарта
1.  Необоснованно не включены в новый Перечень положения документа, обязательность исполнения которых влияет на механическую безопасность объекта капитального строительства: пп.6.9.3, 6.9.6, 6.9.7, 6.17.22, 6.17.27, 6.17.28, 6.17.30, 8.4.15.- 
2. Карты сейсмического районирования, т.к. на них ссылка в обязательных пп.4.3, 8.2.1, 8.2.4, 
3. п.5.2, т.к. на него имеются ссылка в обязательных пп.5.2.1, 5.20
4	СП 15.13330.2012 "СНиП II-22-81* "Каменные и армокаменные конструкции".
Положения свода правил/стандарта (их части) подлежат исключению из нового Перечня:
1. Исключить п.4.4 исключить, содержит ссылки на нормативные документы добровольного применения по пожарной безопасности.
2. Исключить п.6.19 - содержит ссылку на неопределённые специальные указания.
3. Исключить п.6.26 - содержит ссылку на неопределённые "результаты экспериментальных исследований, утвержденные в установленном порядке".
4. Исключить абзац девятый п.9.30 -  содержит ссылку на стандарт добровольного применения.
5. Исключить абзац девятый п.9.33 -  содержит ссылку на стандарт добровольного применения.
6. Исключить абзацы десятый, тринадцатый и семнадцатый п.9.34 -  содержат ссылки на стандарты добровольного применения.
7. Исключить Раздел 10, т.к. он не охватывает все способы зимней кладки (например, на клею), оставить в новом Перечне только предложение второе пункта 10.1, как устанавливающее общее требование безопасности.
Дополнительно включить в новый Перечень иные части данного свода правил/стандарта
1. Раздел 5, т.к. он содержит требования к материалам. Следует отметить, что в остальных СП по проектированию конструкций разделы "материалы" включены как обязательные, а данном почему-то нет.
5	СП 16.13330.2017 "СНиП II-23-81* "Стальные конструкции".
Положения свода правил/стандарта (их части) подлежат исключению из нового Перечня:
1. Исключить п.1.2 - содержит ссылку на неопределённый перечень нормативных документов.
2.  Исключить п.4.1.3 - содержит ссылку на свод правил, содержащий, в том числе, положения добровольного применения, содержит требования к рабочим чертежам, устанавливаемые стандартами СПДС добровольного применения.
3. Исключить п.4.2.4 - содержит ссылку на Приложение В добровольного применения.
4. Исключить п.4.2.8 -  содержит ссылку на Приложение В добровольного применения.
5. Исключить п.4.3.1 - содержит ссылку на Приложение В добровольного применения.
6. Исключить Раздел 5 - содержит ссылки на Приложения Б,В,Г добровольного применения, неопределённый перечень стандартов, положения СП 35.13330, СП 43.13330 добровольного применения, 
7. Исключить Раздел 6 - содержит ссылки на Приложения В,Г добровольного применения.
8. Исключить п.18.1.1 - классификация состояния элементов осуществляется по стандарту ГОСТ 31937-2011 (Раздел 3, добровольное применение).
9. Исключить пп.18.2.2,  18.3.1 - содержат ссылки на Приложение В добровольного применения.
10. Исключить п.18.3.3 - содержит ссылку на неопределённый перечень стандартов.
11. Исключить пп.18.3.7, 18.3.9 - содержат ссылку на Приложение В добровольного применения.
Дополнительно включить в новый Перечень иные части данного свода правил/стандарта
1. Необоснованно исключен п.7.3.3 - устанавливает конструктивные требования к обеспечению устойчивости  стенок центрально сжатых элементов сплошного сечения.
2. Необоснованно исключены пп. 8.5.1, 8.5.9, 15.5.3 - все они содержат требования по устойчивости стенок балок и  постановке продольных и поперечных ребер и содержат взаимосвязанные условия, вытекающие из пунктов обязательного применения. Так, например. обязательный пункт 8.5.11 содержит условия постановки продольных ребер дополнительно к поперечным, а добровольный п.8.5.9 содержит условия постановки этих самых поперечных ребер.
6	СП 17.13330.2017 "СНиП II-26-76 "Кровли".
Положения свода правил/стандарта (их части) подлежат исключению из нового Перечня:
1. Исключить п.4.5 - является дополнением к добровольному п.4.4.
2. Исключить п.4.8 -. далеко не всегда требуется ограждение кровли, а уж тем более "другие специальные элементы безопасности", которые применяются по добровольному п.4.9, кроме того, например, СП 118.13330 не содержит требований по высоте ограждений кровли.
3. Исключить п.4.11 - содержит ссылку на добровольное Приложение А.
4. Исключить п.4.14 - требования к рабочим чертежам устанавливаются стандартами СПДС добровольного применения.
5. Исключить п.5.1.3 - содержит ссылку на добровольное Приложение Б.
6. Исключить п.5.1.8 - содержит ссылку на добровольное Приложение А.
7. Исключить п.5.1.18 - содержит ссылку на добровольное Приложение Б.
8. Исключить п.5.2.8 - содержит ссылку на добровольное Приложение Б.
9. Исключать п.5.2.9 - содержит ссылки на добровольные Приложения Г, К, свод правил добровольного применения СП 255.1325800.2016.
10. Исключить п.5.3.2 - содержит ссылку на положения добровольного применения СП 29.13330.
11. Исключить п.5.3.7 - содержит ссылку на добровольное Приложение Г.
12. Исключить п.5.4.1 -. существуют решения по инверсионным кровлям и без применения железобетонных покрытий.
13. Исключить п.5.4.2 - содержит слово "преимущественно".
14. Исключить п.5.4.4 - см. п .10 по исключению п.5.3.2.
15. Исключить п.5.4.7 - содержит ссылку на добровольное Приложение Г.
16. Исключить п.5.5.3 - содержит слова "могут быть применены", "может быть использован".
17. Исключить предложение второе п.5.5.4 - содержит слово "ориентировочная".
18. Исключить п.5.5.6 - содержит ссылки на добровольные Приложения Г,Д, не являющийся стандартом документ "Рекомендации по проектированию озеленения и благоустройства крыш жилых и общественных зданий и других искусственных оснований".
19. Исключить предложение второе абзаца первого Раздела 6 - содержит слова "могут иметь", ссылку на добровольное Приложение Е.
20. Исключить подразделы 6.1-6.4  - существует множество конструкций кровель из штучных материалов, которые отличаются от положений указанных подразделов.
21. Исключить п.7.15 - содержит ссылку на добровольное Приложение И.
22. Исключить п. 9.13 - требование обязательного подогрева водостоков избыточно, достаточно правильной теплоизоляции, кроме того непонятно, как поступать с сооружениями, которые не обеспечены электроснабжением.
Дополнительно включить в новый Перечень иные части данного свода правил/стандарта
1. Приложение В - расчёт водоизоляционного ковра на ветровые нагрузки, ссылки на указанное приложение содержатся в пунктах обязательного применения.
9	СП 20.13330.2016 "СНиП 2.01.07-85* "Нагрузки и воздействия".
Положения свода правил/стандарта (их части) подлежат исключению из нового Перечня:
1. Исключить п. 4.6 - не содержит требований безопасности.
Дополнительно включить в новый Перечень иные части данного свода правил/стандарта
1. Раздел 5, т.к. он более полно классифицирует нагрузки, чем   ГОСТ 27751-2014, а также указанная в нем классификация является базой для норм обязательного Раздела 6.
11	СП 22.13330.2016 "СНиП 2.02.01-83* "Основания зданий и сооружений".
Положения свода правил/стандарта (их части) подлежат исключению из нового Перечня:
1. Исключить пп.4.5, 5.8.1 - термин "техническое задание" не определен, в градостроительном и гражданском законодательстве отсутствует, аналогичное ему "задание на проектирование" не требуется в случаях подготовки проектной документации непосредственно застройщиком, содержание "задания на проектирование" установлено Минстроем.
2. Исключить пп.4.9, 5.1.15, 5.3.19, 5.4.2, 5.4.3, 5.4.14, 6.5.6 - 6.5.14, 6.6.9, 6.11.2, 6.12.6, 6.12.7, 10.16   - требования к содержанию инженерно-геологических изысканий содержатся в пунктах обязательного применения СП 47.13330.2011.
3. Исключить пп.5.2.1, 5.2.2, 5.2.5 - содержат ссылки на положения СП 20.13330, в том числе добровольного применения (Раздел 5 СП 20.13330).
4. Исключить п.5.2.8 -  содержит ссылку на положения СП 35.13330, в том числе добровольного применения
5. Исключить абзац последний п.5.4.15 - содержит неопределённое условие "в необходимых случаях".
6. Исключить пп.5.6.5-5.6.8 - содержат ссылки на Приложения и пункты добровольного применения.
7. Исключить п.5.6.16 -  содержит ссылку на пункт добровольного применения.
8. Исключить пп.5.6.25, 5.6.26 -  содержит ссылку на пункты добровольного применения.
9. Исключить п.5.7.7 - содержит слова "могут быть".
10. Исключить п.5.7.11 - содержит ссылку на пункты добровольного применения.
11. Исключить пп.5.8.5, 5.8.6, 5.8.7, 5.8.8 - содержат ссылки на Приложения и пункты добровольного применения.
12. Исключить п.6.1.12 - содержит ссылку на Раздел 5, включающий, в том числе, пункты добровольного применения.
13. Исключить п.6.1.14 - содержит ссылку на Приложение Б добровольного применения.
14. Исключить п.6.1.16 - содержит ссылку на пункт добровольного применения.
15. Исключить подпункт в) и абзац последний п.6.1.26 - содержит ссылку на пункт добровольного применения.
16. Исключить п.6.2.5 - содержит ссылку на Раздел 5, включающий, в том числе, пункты добровольного применения, и на Приложение Г добровольного применения.
17. Исключить п.6.2.6 - содержит ссылку на пункт добровольного применения.
18. Исключить п.6.3.5 - содержит ссылку на Раздел 5 и пп.6.1 и 6.2, включающие, в том числе, пункты добровольного применения.
19. Исключить абзац последний п.6.3.6 - содержит ссылку на Приложение Б добровольного применения.
20. Исключить п.6.3.9 - содержит ссылку на пункт добровольного применения.
21. Исключить п.6.4.7 - содержит ссылку на Приложения А и Ж добровольного применения.
22. Исключить п.6.4.11 - содержит ссылку на Приложение  Ж добровольного применения.
23. Исключить п.6.4.16 - содержит ссылку на пункт добровольного применения.
24. Исключить п.6.4.20 - содержит ссылку на Раздел 5, включающий, в том числе, пункты добровольного применения.
25. Исключить пп.6.4.21, 6.4.25 - содержат ссылки на пункты добровольного применения.
26. Исключить п.6.4.33 - содержит ссылку на Раздел 12, включающий, в том числе, пункты добровольного применения.
27. Исключить п.6.5.3 - не содержит требований безопасности.
28. Исключить п.6.5.15 - содержит ссылку на Раздел 5 и пп.6.1 и 6.2, включающие, в том числе, пункты добровольного применения.
29. Исключить п.6.5.16 - содержит ссылку п.5.6, включающий, в том числе, пункты добровольного применения и добровольное Приложение Б.
30. Исключить п.6.5.17 - содержит ссылку на п.5.9 добровольного применения.
31. Исключить пп.6.6.2, 6.6.3 - не содержат требований безопасности.
32. Исключить п.6.6.11 - содержит ссылку на Раздел 5 и пп.6.1,6.2 и 6.4, включающие, в том числе, пункты добровольного применения.
33. Исключить п.6.6.12 - содержит ссылку на пункт добровольного применения.
34. Исключить п.6.6.13 - содержит ссылку п.5.6, включающий, в том числе, пункты добровольного применения и добровольное Приложение Б.
35. Исключить пп.6.6.15, 6.6.21 - содержат ссылку на п.5.9 добровольного применения.
36. Исключить пп.6.7.5, 6.7.9 - содержат ссылки на добровольное Приложение А.
37. Исключить п.6.7.11 - содержит ссылку на Раздел 5 и п.6.4, включающие, в том числе, пункты добровольного применения.
38. Исключить п.6.7.12 - содержит ссылку на п.5.6, включающий, в том числе, пункты добровольного применения.
39. Исключить п.6.7.13 - содержит ссылку на Раздел 5, включающий, в том числе, пункты добровольного применения.
40. Исключить п.6.7.14 - содержит ссылку на п.5.9 добровольного применения.
41. Исключить п.6.8.5 - содержит ссылку на Раздел 5, включающий, в том числе, пункты добровольного применения.
42. Исключить п.6.8.11 - содержит ссылку на добровольное Приложение Г.
43. Исключить п.6.9. 1 - содержит ссылку на добровольное Приложение Д.
44. Исключить пп.6.9.2-6.9.10 - ограничивают применение иных передовых методов закрепления грунтов.
45. Исключить п.6.14.2 - содержит ссылку на пункт добровольного применения.
46. Исключить абзац третий п.6.14.4 - содержит ссылку на п.5.6, включающий, в том числе, пункты добровольного применения и ненормативный документ "Рекомендации по проведению полевых испытаний виброустойчивости оснований фундаментов турбоагрегатов".
47. Исключить п.7.2 - содержит ссылку на  п.5.3, включающий, в том числе, пункты добровольного применения и добровольное Приложение А.
48. Исключить п.7.5 - содержит ссылку на добровольное Приложение Г.
49. Исключить п.9.2 - содержит ссылку на пункт добровольного применения.
50. Исключить п.9.12 - содержит ссылку на Раздел 5, включающий, в том числе, пункты добровольного применения.
51. Исключить п.9.24 - содержит ссылку на пункт добровольного применения.
52. Исключить пп.2,4,5 Примечаний к п.9.34 - содержат ссылки на добровольное Приложение Д и Раздел 6, включающий, в том числе, пункты добровольного применения, а также содержатся слова "может изменяться".
53. Исключить п.9.35 - содержит ссылки на добровольное Приложение Д.
54. Исключить п.1 Примечания к п.9.36 - содержит слова "может корректироваться на основании местного опыта проектирования с учетом специфических грунтовых условий и других факторов".
55. Исключить п.9.37 - содержит ссылки на добровольное Приложение Д и пункты добровольного применения.
56. Исключить примечание к п.12.4 - содержит ссылку на неопределённое "специальное задание".
57. Исключить Приложение Л - ссылки на указанное Приложение содержатся в п.12.11 добровольного применения. 
Дополнительно включить в новый Перечень иные части данного свода правил/стандарта
1. П.5.7.2. исключение данного пункта из числа обязательных представляется ошибочным. т.к. приведенная в нем формула является главным условием расчета оснований по несущей способности.
2. п.6.12.2 - содержит обязательные условия безопасности зданий и сооружений на карстовых грунтах.
13	СП 24.13330.2011 "СНиП 2.02.03-85 "Свайные фундаменты".
Положения свода правил/стандарта (их части) подлежат исключению из нового Перечня:
1. Исключить абзац второй п.4.2 - содержит слово "рекомендуется".
2. Исключить п.4.4 - термин "техническое задание" не определен, в градостроительном и гражданском законодательстве отсутствует, аналогичное ему "задание на проектирование" не требуется в случаях подготовки проектной документации непосредственно застройщиком, содержание "задания на проектирование" установлено Минстроем.
3. Исключить предложение второе абзаца первого п.4.8 - СП 22.13330 в части мониторинга содержит пункты добровольного применения.
4. Исключить п.4.10 - содержит неопределённый перечень нормативных документов.
5. Исключить п.5.5 -  требования к содержанию инженерно-геологических изысканий содержатся в пунктах обязательного применения СП 47.13330.2011.
6. Исключить пп.6.10, 6.11 - содержат ссылки на стандарты добровольного применения.
7. Исключить п.7.1.3 - содержит ссылку на пункты добровольного применения СП 20.13330 (в части сочетаний нагрузок).
8. Исключить п.7.1.6 - содержит ссылки на пункты сводов правил и стандарты добровольного применения.
9. Исключить п.7.1.8 - содержит ссылку на рекомендуемое Приложение Г.
10. Исключить п.7.1.15 - содержит ссылку на Приложение Ж добровольного применения.
11. Исключить п.7.2.1а - содержит ссылку на Приложение Б добровольного применения.
12. Исключить п.2 Примечаний к п.7.2.4 -  содержит ссылку на Приложение Г добровольного применения.
13. Исключить п.7.3.2 - содержит ссылки на стандарты добровольного применения.
14. Исключить Примечание первое к п.7.3.5 - содержит ссылку на положение добровольного применения.
15. Исключить п.1 примечания второго к п.7.3.5 - содержит слова "в отдельных случаях при соответствующем обосновании допускается".
16. Исключить Примечание к п.7.3.6 - содержат слова "могут быть использованы".
17. Исключить абзац пятый п.7.4.1 - содержит слово "рекомендуется".
18. Исключить абзац последний п.7.4.2 - содержит ссылку на добровольное Приложение Д.
19. Исключить п.7.4.10 - не содержит требований безопасности, содержит слово "допустимы проектные решения".
20. Свод правил не содержит п.7.4.17.
21. Исключить п.7.5.16а - содержит слово "рекомендуется".
22. Исключить Примечание к п.7.5.17 - содержит слова "может разрабатываться".
23. Исключить п.7.6.1 - содержит слова "целесообразно", "могут быть использованы".
24. Исключить п.7.6.2 - содержит ссылки на пункты добровольного применения.
25. Исключить п.7.6.3 - содержит ссылки, в том числе, на пункты добровольного применения.
26. Исключить абзац второй п.7.6.5 - содержит слова "как правило".
27. Исключить абзац третий п.8.15 - содержит рекомендательную норму.
28. Исключить пп.9.5, 9.6 - содержат ссылку на добровольное Приложение Е.
29. Исключить п.9.7 - содержит ссылку на стандарт добровольного применения.
30. Исключить п.9.8 - содержит неопределённые требования.
31. Исключить п.1 Примечаний к п.9.9 - содержит слова "как правило".
Дополнительно включить в новый Перечень иные части данного свода правил/стандарта
1. Раздел 1.
2. Приложения В - единственная методика расчёта свай, содержится ссылка в ряде обязательных пунктов.
17	СП 29.13330.2011 "СНиП 2.03.13-88 "Полы".
К своду правил/стандарту (и их частям) замечаний и предложений нет 
30	СП 42.13330.2016 "СНиП 2.07.01-89* "Градостроительство. Планировка и застройка городских и сельских поселений".	
Положения свода правил/стандарта (их части) подлежат исключению из нового Перечня:
Исключить полностью. 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 (см. п.1.1), соответственно, не имеет отношения к 384-ФЗ "Технический регламент о безопасности зданий и сооружений, объектом технического регулирования которого являются здания и сооружения,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 (см. часть 1 Статьи 3)
31	СП 43.13330.2012 "СНиП 2.09.03-85 "Сооружения промышленных предприятий".
Положения свода правил/стандарта (их части) подлежат исключению из нового Перечня:
1. Исключить п.4.17 - содержит ссылку на неопределённый подзаконный акт, дублирует пп.ж) п.13 " Положения о составе разделов проектной документации и требованиях к их содержанию", содержит требования к цветовым решениям, которые никак не влияют на безопасность сооружений.
2. Исключить п.5.3.14 - содержит ссылки на неопределённый перечень документов по стандартизации.
3. Исключить п.6.1.31 - термин "проект" не определён, непонятно в какой документации приводить указание - проектной или рабочей.
4. Исключить абзац второй п.7.3.48 - содержит ссылку на пункт добровольного применения.
5. Исключить абзац второй п.7.4.8 - содержит слова "в случае необходимости".
6. Исключить абзац последний п.8.2.11 - содержит неопределённое словосочетание "возможные значительные неравномерные осадки фундаментов"  .
7. Исключить абзац последний п.8.3.10 - содержит ссылку на пункты добровольного применения.
35	СП 50.13330.2012 "СНиП 23-02-2003 "Тепловая защита зданий".
Положения свода правил/стандарта (их части) подлежат исключению из нового Перечня:
1. Исключить абзацы девятый и десятый Раздела 1 - относятся к зданиям и сооружениям, на которые рассматриваемый свод правил не распространяется.
2. Исключить п.8.1 - содержит по два подпункта а) и б) в разных абзацах, содержит ссылки на пп.8.5, 8.6, 8.8 добровольного применения.
Дополнительно включить в новый Перечень иные части данного свода правил/стандарта
1. п.4.1 - конкретизирует требования Статьи 29 384-ФЗ
2. п.5.3 - дополняет обязательный п.5.2
3. п.5.8 - ворота также входят в тепловую оболочку здания.
2. Приложение В - содержится ссылка в обязательном п.4.4
4. Приложение Е - содержится ссылка в обязательном п.5.4
36	СП 51.13330.2011 "СНиП 23-03-2003 "Защита от шума".
Положения свода правил/стандарта (их части) подлежат исключению из нового Перечня:
1. Исключить п.4.2 - противоречит части 13 Статьи 48 Градостроительного кодекса
2. Исключить п.5.2 - раздела проект "Защита от шума" не существует.
3. Исключить п.5.3 - не содержит требований безопасности.
4. Исключить абзац третий п.7.1 - содержит ссылку на стандарт добровольного применения.
5. Исключить п.7.5 -  содержит ссылку на стандарт добровольного применения.
6. Исключить пп.9.17, 9.18 - содержат неопределённые формулировки  ("стыки,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а так же  слова "как правило".
7. Исключить абзац второй п.9.20 - содержит слова "не рекомендуется".
8. Исключить п.11.1 - не содержит требований безопасности, перечень источников шума не является исчерпывающим.
9. Исключить п.11.2 - содержит ссылку на свод правил добровольного применения, слова "могут быть".
10. Исключить пп.11.3, 11.5 -содержат требования к установлению шумовых характеристик оборудования на предприятиях-изготовителях, методы могут отличаться от требований данных пунктов, кроме того содержит слова "при необходимости".
11. Исключить п.11.19 - содержит слова "при необходимости".
12. Исключить абзацы второй-седьмой п.11.20 - содержат теоретические выкладки, не содержат требований безопасности.
13. Исключить п.11.26 - содержит слова "могут быть"
Дополнительно включить в новый Перечень иные части данного свода правил/стандарта
1. п.9.11 - устанавливает конструктивные требования к полам на звукоизоляционном слое.
2. пп.9.21а, 9.21б, 9.21в, 9.21г - устанавливают требования к размещению оборудования
38	СП 54.13330.2016 "СНиП 31-01-2003 "Здания жилые многоквартирные".
Положения свода правил/стандарта (их части) подлежат исключению из нового Перечня:
1. Исключить п.1.3 - в своде правил, кроме обязательных, также есть пункты добровольного применения, в которых также содержатся параметры.
2. Исключить п.4.4 - требования к составу и содержанию проектной документации устанавливаются Правительством РФ (часть 13 Статьи 48 Градостроительный кодекс", кроме того термин "проект" не определён.
3. Исключить п.4.6 - содержит ссылку на неопределённые нормативные требования по пожарной безопасности, кроме того, своды правил по пожарной безопасности являются документами добровольного применения.
4. Исключить п.4.7 - многие жилые дома имеют кабельное или интернет телевидение, которые не требуют установки антенн.
5. Абзац третий п.4.8 или исключить, или дополнить абзацем первым п.4.8 - иначе получается, что лифты должны быть во всех многоквартирных жилых зданиях.
6. Исключить абзац пятый п.4.8 - содержит слово "рекомендуется".
7. Исключить в п.7.1.1 слова "нормативных документов по пожарной безопасности" (являются документами добровольного применения), "Обоснование отступлений от требований нормативных документов в области пожарной безопасности, включая требования раздела 7, может быть выполнено в соответствии с [2, статья 6] путем расчета риска" (относится к ТР по пожарной безопасности, содержит слова "может быть".
8. Исключить остальные пункта Раздела 7 полностью - относятся к сфере регулирования 123-ФЗ Технический регламент о требованиях пожарной безопасности" (часть , пункт 1 части 2 Статьи 1 123-ФЗ).
9. Исключить абзац последний п.8.3 - не содержит обязательного требования.
10. Исключить п.8.5 - содержит ссылку на документы, не являющимися  документами в области стандартизации.
11. Исключить п.8.7 - относится к области регулирования 123-ФЗ.
12. Исключить п..9.6 - необоснованно запрещает использование приточно-вытяжной вентиляции в жилых комнатах и кухнях.
13. Исключить п.9.29 - содержит ссылку на территориальные нормативные акты, не являющиеся документами в области стандартизации.
39	СП 56.13330.2011 "СНиП 31-03-2001 "Производственные здания".
Положения свода правил/стандарта (их части) подлежат исключению из нового Перечня:
1. Исключить в п.1.3 слова "с учетом [5]" - содержит ссылку на недействующий свод правил.
2. Исключить п.4.11 - правила подсчёта площадей не содержат требований безопасности.
3. В абзаце втором п.5.1 исключить ссылку на добровольный СП 296.1325800 или включить указанный СП в новый Перечень.
4. Исключить абзац второй п.5.4 - содержит ссылку на стандарт добровольного применения.
5. В п.5.7 исключить слова "по ГОСТ Р 53770. Грузовые лифты должны предусматриваться в соответствии с технологической частью проекта по ГОСТ Р 53771" - содержат ссылки на стандарты добровольного применения.
6. Исключить п.5.11 - содержит ссылку на неопределённые правила устройства и безопасной эксплуатации грузоподъемных кранов, 
7. Исключить пп.5.23-5.26, 5.29, 5.30 - относятся к области регулирования 123-ФЗ.
8. Исключить п.5.33 - содержит ссылку на неопределённые стандарты.
9. Исключить абзац последний п.5.36 - содержит слова "могут быть".
41	СП 59.13330.2016 "СНиП 35-01-2001 "Доступность зданий и сооружений для маломобильных групп населения".
Положения свода правил/стандарта (их части) подлежат исключению из нового Перечня:
1. Исключить раздел 2 - нормативные ссылки не имеют отношения к безопасности зданий и сооружений.
2. Исключить в п.5.1.3 слова "с учетом требований СП 42.13330" - указанный свод правил не имеет отношения к безопасности зданий и сооружений.
3. В п.5.3.1 исключить слова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 и абзац второй - не содержат однозначно определённых требований безопасности.
4. Исключить абзац второй п.6.1.1 - содержит ссылку на задание на проектирование.
5.  Исключить предложения первое и третье абзаца первого п.6.1.2 - содержат неопределённые требования.
6. Исключить п.6.1.3 - содержит слова "могут применяться".
7. Исключить Примечание к п.6.1.4 - содержит ссылку на задание на проектирование.
8. Исключить абзац второй п.6.1.7 - содержит слова "целесообразно" и "при условии".
9. Исключить абзац первый п.6.2.1 - содержит ссылку на неопределённые нормативные требования к путям эвакуации людей из здания.
10. Исключить абзац последний п.6.2.3 -  содержит ссылку на задание на проектирование.
11. Исключить абзац шестой п.6.2.8 -  содержит ссылку на задание на проектирование и слово "допускается".
12. Исключить абзац последний п.6.2.11 - требования к опорным стационарным устройствам не определены.
13. Исключить предложение первое абзаца первого п.6.2.12 - содержит общую информацию, не содержит требований безопасности.
14. Исключить абзац второй п.6.2.13 - содержит ссылку на задание на проектирование.
15. Исключить абзац последний п.6.2.16 - содержит необязательное требование.
16. Исключить абзац первый п.6.2.17 - содержит ссылку на неопределённые нормы.
17.  Исключить абзац третий п.6.2.17 - содержит слова "могут быть".
18. Исключить п.6.2.19 - не определено, что такое "психофизиологические возможности".
19. Исключить п.6.2.20 - не определено, что такое "минимально возможное расстояние".
20. Исключить предложение второе абзаца первого п.6.3.2 - содержит ссылку на задание на проектирование.
21. Исключить Примечание к п.6.3.3 - содержат слова "могут изменяться в зависимости".
22. Исключить предложение второе абзаца второго п.6.4.2 -  содержит ссылку на задание на проектирование .
23. Исключить предложение второе абзаца первого п.6.4.3 - содержит слово "целесообразно".
24. В абзаце первом п.6.5.1 исключить слова "и, если это предусмотрено заданием на проектирование, обозначаться знаками доступности".
25. Исключить п.6.5.2 - содержит ссылки на "задание на проектирование" и неопределённые "действующие нормативные документы".
26. Исключить п.6.5.3 - содержит незаконченный перечень, что должны обеспечивать посетителям  технические средства информирования, ориентирования и сигнализации.
27. Исключить из абзаца первого п.6.5.4 слова "быть увязана с художественным решением интерьера" - не имеют отношения к безопасности.
28. Исключить абзац второй п.6.5.4 - содержит ссылку на задание на проектирование.
29.  Исключить предложение второе абзаца первого п.6.5.7 -  содержит ссылку на задание на проектирование.
30. Исключить абзац третий п.7.1.1 -  содержит ссылку на задание на проектирование.
31. Исключить предложение второе п.7.1.2 -  содержит ссылку на задание на проектирование.
32. Исключить предложение первое Примечаний к п.7.1.5 - содержит слова "могут быть уточнены".
33. Исключить п.7.2.2  содержит ссылку на задание на проектирование.
34. Исключить п.7.2.9 - содержит слова "при необходимости" и "целесообразно".
35. Исключить п.8.1.1 - содержит ссылки на задания на проектирование.
36. Исключить абзац четвёртый п.8.1.5 -  содержит ссылку на задание на проектирование.
37. В п.8.1.9 исключить слова  "если иное не утверждено заданием на проектирование".
38. Исключить абзац второй п.8.1.10 -  содержит ссылку на задание на проектирование.
39. Исключить п.8.2.1 -  содержит ссылку на задание на проектирование.
40. Исключить п.8.3.1 -  содержит ссылку на задание на проектирование.
41. Исключить п.8.6.1 -  содержит ссылку на задание на проектирование.
42. Исключить абзац второй п.8.6.8 -  содержит ссылку на задание на проектирование.
43. Исключить п.8.6.9 -  содержит ссылку на задание на проектирование.
44. Исключить п.8.6.16 -  содержит ссылку на задание на проектирование.
45. Исключить абзац второй п.8.7.1 - содержит слова "предпочтительное размещение".
46. Исключить пп.9.3, 9.5 -  содержат ссылки на задание на проектирование.
47. Исключить п.9.6 - не содержит конкретных требований безопасности.
48. Исключить абзац первый п.9.9 - содержит ссылку на неопределённые "требования к бытовым помещениям промышленных предприятий".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частично
с учетом других замечаний и предложений,
поступивших в адрес Минстроя России.
При этом пункты, содержащие возможность
неоднозначного толкования, исключены.
Необходимо отметить следующее:
- документы по стандартизации (их части), на
которые имеются ссылки в сводах правил и
национальных стандартах (их частях),
включенных в перечень, применяются на
обязательной основе только в случае, если
эти документы (их части) содержатся в
перечне. Наличие ссылки на документ
добровольного применения не является
основанием для исключения требования из
Перечня обязательных.
- новые документы разработаны в развитие
включенных в Перечень-1521 и,
соответственно, содержащих минимальные
требования безопасности. Согласно части 2
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В соответствии с частью 2 статьи 5 384-ФЗ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соблюдениятребований 384-ФЗ и требований стандартов
и сводов правил, включенных в указанные в
частях 1 и 7 статьи 6 384-ФЗ перечни
(Перечень -1521 и Перечень документов в
области стандартизации, в результате
применения которых на добровольной
основе обеспечивается соблюдение
требований 384-ФЗ, утвержденный приказом
Федерального агентства по техническому
регулированию и метрологии от 17апреля
2019 г. № 831 (далее – Перечень-831), или
требований специальных технических
условий.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384-ФЗ.
- в соответствии с частью 6 статьи 3 384-ФЗ,
данный закон направлен на обеспечение
безопасности зданий и сооружений
(механической,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условиях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безопасного уровня
воздействия зданий и сооружений наокружающую среду и энергетической
эффективности зданий и сооружений).
В соответствии со статьей 5.1 Федерального
закона от 27 декабря 2002 г. № 184-ФЗ «О
техническом регулировании» особенности
технического регулирования в области
обеспечения безопасности зданий и
сооружений устанавливаются 384-ФЗ.
Особенности в области обеспечения
безопасности зданий и сооружений
заключаются в наличии «обязательного»
Перечня (часть 1 статьи 6 384-ФЗ) в то время,
как СП МЧС являются добровольными.
Таким образом, наличие дублирующих
требований в добровольных сводах правил
не может являться основанием для
исключения данных требований из Перечня.
- в отношении ГОСТ 27751-2014
«Надежность строительных конструкций и
оснований. Основные положения» - принято.
- в отношении включения дополнительных
пунктов ГОСТ 18105-2018 «Бетоны. Правила
контроля и оценки прочности» - принято, за
исключением раздела 6, который не
относится к контролю прочности
монолитного бетона на стройплощадке.
- в отношении ГОСТ 31937-2011 «Здания и
сооружения. Правила обследования и
мониторинга технического состояния» -
принято в части исключения пункта 6.2.5 и
Приложения; отклонено – в части включения
раздела 5 целиком, т.к. данный раздел не
содержит требований, а содержит правила
выполнения обследований. Согласно части 2статьи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В соответствии с частью 2 статьи 5 384-ФЗ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384-ФЗ и требований стандартов
и сводов правил, включенных в указанные в
частях 1 и 7 статьи 6 384-ФЗ перечни
(Перечень -1521 и Перечень документов в
области стандартизации, в результате
применения которых на добровольной
основе обеспечивается соблюдение
требований 384-ФЗ, утвержденный приказом
Федерального агентства по техническому
регулированию и метрологии от 17апреля
2019 г. № 831 (далее – Перечень-831).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 в отношении СП 14.13330.2018 «СНиП II-7-
81* «Строительство в сейсмических
районах» - принято.
- в отношении СП 15.13330.2012 «СНиП II-
22-81* «Каменные и армокаменные
конструкции» - принято, кроме пункта 4.4,
который содержит требования безопасности.- в части СП 16.13330.2017 «СНиП II-23-81*
Стальные конструкции» принято с учетом
предложений, поступивших в адрес
Минстроя России письмами ФОНДА
РАЗВИТИЯ ТРУБНОЙ
ПРОМЫШЛЕННОСТИ Исх. №08109 от
14.08.2019г., ПАО «ЛУКОЙЛ» б/н, ООО
«ПО «Энергожелезобетон-инвест»
Обособленное подразделение Научноисследовательская лаборатория конструкций
электросетевого строительства №324-Н от
05.06.2018.
- в отношении СП 17.13330.2017 «СНиП II-
26-76 «Кровли» - принято с учетом
предложений, поступивших в адрес
Минстроя России письмами Корпорации
ТЕХНОНИКОЛЬ № 01.02.437 от 27.08.2019,
ПАО «Сургутнефтегаз» от 29 августа 2019
№ 01-39-11-7476, ГАУ СО «Управление
государственной экспертизы» от 28 августа
2019 г. № 0619-п, Ассоциации РОСИЗОЛ
Исх. №43 от 19.08.19, Ассоциации
«Национальное объединение
производителей строительных материалов,
изделий и конструкций» Исх. №23О-АС от
20.08.2019 г., Ассоциации Национальный
кровельный союз Исх. №35 от 21.08.2019 г.,
АО ЦНИИпромзданий 1276/3-6 22.08.2019,
НИИСФ, а также замечаний, поступивших в
ходе ОРВ на сайт regulation.gov.ru.
- в отношении СП 20.13330.2016 «СНиП
2.01.07-85* «Нагрузки и воздействия» -
принято, за исключением раздела 5, т.к.
классификация не является требованием
безопасности. - в отношении СП 22.13330.2016 «СНиП
2.02.01-83* «Основания зданий и
сооружений» - принято, с учетом замечаний,
поступивших в адрес Минстроя России.
- в отношении СП 24.13330.2011 «СНиП
2.02.03-85 Свайные фундаменты» - принято,
с учетом замечаний, поступивших в адрес
Минстроя России.
- по поводу исключения из Перечня СП
42.13330.2016 «СНиП 2.07.01-89*
«Градостроительство. Планировка и
застройка городских и сельских поселений».
Предложение отклонено, т.к. требования к
планировке и застройке (т.е. размещению
зданий и сооружений) непосредственно
влияют на такие виды безопасности,
установленные в части 6 статьи 3 384-ФЗ, как
пожарная безопасность, безопасность при
опасных природных процессах и явлениях и
(или) техногенных воздействиях,
безопасные для здоровья человека условия
проживания и пребывания в зданиях и
сооружениях, безопасность для
пользователей зданиями и сооружениями,
доступность зданий и сооружений для
инвалидов и других групп населения с
ограниченными возможностями
передвижения, энергетическую
эффективность зданий и сооружений и
безопасный уровень воздействия зданий и
сооружений на окружающую среду.
Кроме того, в соответствии с частью 1 статьи
4 384-ФЗ, для применения 384-ФЗ здания исооружения идентифицируются, кроме
прочего, по возможности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 что
непосредственно влияет на планировку и
застройку территорий.
- в отношении СП 43.13330.2012 «СНиП
2.09.03-85 Сооружения промышленных
предприятий» - принято, за исключением
пунктов, содержащих ссылки.
- в отношении СП 50.13330.2012 «СНиП 23-
02-2003 Тепловая защита зданий» –
отклонено с учетом предложений
разработчика СП – НИИСФ и Корпорации
ТЕХНОНИКОЛЬ (№ 01.02.437 от
27.08.2019).
- в отношении СП 51.13330.2011 «СНиП 23-
03-2003 Защита от шума» принято частично
с учетом мнения разработчика (НИИСФ).
- в отношении СП 54.13330.2016 «СНиП 31-
01-2003 Здания жилые многоквартирные» -
принято частично с учетом полученных
ранее замечаний и предложений в адрес
Минстроя России.
- в отношении СП 56.13330.2011 «СНиП 31-
03-2001 Производственные здания» -
принято частично с учетом полученных
ранее замечаний и предложений в адрес
Минстроя России.
- в отношении СП 59.13330.2016
«Доступность зданий и сооружений длямаломобильных групп населения» - принято
частично с учетом мнений Департамента
труда и социальной защиты г. Москвы, АНО
«Ресурсный центр поддержки инвалидов
«Жизнь без Барьеров», ООО «Вертикаль»,
общественной организации «Свободное
движение».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Шмаров Игорь  (lab22niisf@yandex.ru)</w:t>
            </w:r>
          </w:p>
        </w:tc>
        <w:tc>
          <w:tcPr>
            <w:tcW w:w="5529" w:type="dxa"/>
          </w:tcPr>
          <w:p w:rsidR="00980900" w:rsidRPr="001D360B" w:rsidRDefault="001D360B" w:rsidP="001D360B">
            <w:r w:rsidRPr="001D360B">
              <w:rPr>
                <w:rStyle w:val="pt-000004"/>
                <w:rFonts w:ascii="Times New Roman" w:hAnsi="Times New Roman" w:cs="Times New Roman"/>
              </w:rPr>
              <w:t>В сводной таблице Предложения к предлагаемому проектом постановления 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необходимо пункт 37, касающийся СП 52.13330.2016 "СНиП 23-05-95* "Естественное и искусственное освещение" включить в следующей редакции:
Пункт 37   СП 52.13330.2016 "СНиП 23-05-95* "Естественное и искусственное освещение".
Разделы 1 (пункты 1.1, 1.2), 4 - 6, 7 (пункты 7.1 - 7.5.5, 7.5.7 - 7.8.1), приложение Л.
С уважением, Лаборатория "Строительная светотехника" НИИСФ РААСН - разработчики СП 52.13330.2016 "СНиП 23-05-95* "Естественное и искусственное освещение" -к.т.н. Шмаров Игорь Александрович, инж. Бражникова Людмила Вадимовна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Герцен Наталья  (gertsen@oaiis.ru)</w:t>
            </w:r>
          </w:p>
        </w:tc>
        <w:tc>
          <w:tcPr>
            <w:tcW w:w="5529" w:type="dxa"/>
          </w:tcPr>
          <w:p w:rsidR="00980900" w:rsidRPr="001D360B" w:rsidRDefault="001D360B" w:rsidP="001D360B">
            <w:r w:rsidRPr="001D360B">
              <w:rPr>
                <w:rStyle w:val="pt-000004"/>
                <w:rFonts w:ascii="Times New Roman" w:hAnsi="Times New Roman" w:cs="Times New Roman"/>
              </w:rPr>
              <w:t>Предложения Ассоциации «Инженерные изыскания в строительстве» к формированию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I. Предложения по изъятию/дополнению/ исправлению частей сводов правил, включённых в проект перечня
1.	Исключить из перечня пункт 4.2 СП 47.13330.2016» СНиП 11-02-96 Инженерные изыскания для строительства. Основные положения», как содержащий неактуальную ссылку на требования к исполнителям инженерных изысканий (указана ч. 2 ст. 47 Градостроительного Кодекса РФ). В действующей редакции Градостроительного Кодекса РФ требования к исполнителям инженерных изысканий содержатся в частях 2 и 2.1 ст. 47. В части 2.1 указано в каких случаях не требуется членство в саморегулируемых организациях в области инженерных изысканий.
2.	Дополнить перечень пунктом 4.33 СП 47.13330.2016 «СНиП 11-02-96 Инженерные изыскания для строительства. Основные положения», т.к. в нем содержится указание на возможность выполнения инженерных изысканий в один этап. Выполнение инженерных изысканий в зависимости от отраслевой специфики и/или особенности самого объекта исследований могут проводится как в два этапа, так и в один этап. Если оставить обязательными только п.4.31 и п.4.32, не дополнив п.4.33, может привести к неправильному толкованию и обязывать во всех случаях проводить изыскания в два этапа. 
3.	Дополнить перечень пунктом 5.22 СП 47.13330.2016 «СНиП 11-02-96 Инженерные изыскания для строительства. Основные положения», т.к. он содержит требования к полевой приёмке инженерно-топографических планов и цифровой модели местности.
Аналогичное требование содержалось во всех редакциях перечней пунктов обязательного применения по инженерно-геодезическим изысканиям (см. п. 5.12 СНиП 11-02-96, п. 5.1.1.19 СП 47.13330.2012).
Отсутствие указанного пункта в числе обязательных требований разрушит существующие подходы к приёмке топографической продукции, приведёт к возможности различной трактовки состава и содержания полевого приёмочного контроля.
4.	Дополнить перечень подпунктами 6.2.2.1 и 6.2.2.2 СП 47.13330.2016 «СНиП 11-02-96 Инженерные изыскания для строительства. Основные положения», т.к. они содержит требования к составу работ при выполнении инженерно-геологических изысканий для подготовки документации по планировке территории.
5.	Дополнить перечень подпунктом 6.3.1.2 СП 47.13330.2016 «СНиП 11-02-96 Инженерные изыскания для строительства. Основные положения», т.к. он содержит требования к составу работ при выполнении инженерно-геологических изысканий на 1-ом этапе изысканий для архитектурно-строительного проектирования.
6.	Дополнить перечень подпунктом 6.3.2.2 СП 47.13330.2016 «СНиП 11-02-96 Инженерные изыскания для строительства. Основные положения», т.к. он содержит требования к составу работ при выполнении инженерно-геологических изысканий на 2-ом этапе изысканий для архитектурно-строительного проектирования.
7.	Исправить техническую ошибку, заменив несуществующие в СП 47.13330. 2016 «СНиП 11-02-96 Инженерные изыскания для строительства. Основные положения» номера пунктов 7.4.1.1, 7.4.1.3-7.4.1.7 на верные: 7.4.1, 7.4.3-7.4.7. 
II. Предложения для дополнения проекта перечня стандартами и сводами правил (частями таких стандартов и сводов правил)
1.	Дополнительно включить в число обязательных СП 317.1325800.2017 «Инженерно-геодезические изыскания для строительства. Общие правила производства работ» Разделы 1, 4 (пункты 4.10, 4.14, 4.15, 4.19), 5 (пункты 5.1.1, 5.1.3, 5.1.4, 5.1.6, 5.1.7, 5.1.9, 5.1.13, 5.2.1, 5.2.5, 5.3.1.3-5.3.1.8, 5.3.1.16, 5.3.2.1, 5.3.2.3, 5.3.2.16, 5.3.2.17, 5.3.2.28, 5.3.3.3, 5.3.3.8, 5.3.3.10, 5.3.3.11, 5.3.3.15, 5.3.3.18-5.3.3.20, 5.3.3.22, 5.3.3.23, 5.3.4.3, 5.3.4.8, 5.3.4.9, 5.3.4.11, 5.3.5.1, 5.3.5.2, 5.3.5.7, 5.3.5.9, 5.3.5.10, 5.3.6.3, 5.3.6.4, 5.4.6, 5.4.9-5.4.11, 5.5.3, 5.5.10, 5.5.20, 5.5.28, 5.5.29, 5.6.12, 5.7.1.6-5.7.1.9, 5.7.1.13), 6 (пункт 6.7), 7 (пункты 7.1.5, 7.2.6), 8 (8.1.7, 8.2.6), Приложение А.
Обязательные требования, содержащиеся в проекте «Перечня …» (пункт 34), не распространяются на необходимую точность геодезических измерений и их результатов, а также на основные положения методик и технологий выполнения измерений, обеспечивающие качественное выполнение инженерно-геодезических изысканий.
В действующей редакции «Перечня …» обязательные требования к точности измерений и их результатов установлены в СП 47.13330.2012, приложение Г и др. Для устранения указанных несоответствий, необходимо дополнительно включить в число обязательных перечисленные пункты.
2.	Дополнительно включить в число обязательных СП 446.1325800.2019 «Инженерно-геологические изыскания для строительства. Общие правила производства работ» Разделы 1, 7 (пункты 7.1.7–7.1.11, 7.2.5–7.2.11, 7.2.16–7.2.20, 7.2.22.1–7.2.22.2 (первый абзац), 7.2.24.2).
Проект «Перечня …» (пункт 34) не содержит обязательных требований к точности выполнения основных видов работ в составе инженерно-геологических изысканий – к проходке инженерно-геологических выработок, их количеству, расстоянию между ними и глубине; к полевым испытаниям грунтов.
В действующей редакции «Перечня …» данные требования указаны в СП 47.13330.2012, раздел 6 (пункты 6.3.6–6.3.8, 6.3.15, 6.3.17, 6.3.26, 6.3.28–6.3.30).
3.	Дополнительно включить в число обязательных ГОСТ 24846-2012 «Грунты. Методы измерения деформаций оснований зданий и сооружений» Разделы 1, 4 (пункты 4.4-4.6), 5 (пункты 5.1.2-5.1.6, 5.1.8, 5.1.9, 5.2.2), 6 (пункты 6.2, 6.3.2, 6.4.3, 6.5.2),7 (пункты 7.2, 7.3.4, 7.3.6, 7.3.7, 7.3.8, 7.4.2, 7.4.4, 7.5.4, 7.6, 7.8), 8 (пункты 8.2-8.5), 9 (пункт 9.3), 10 (пункты 10.1, 10.4), 11 (пункты 11.1-11.3), Приложение А. 
В настоящее время наблюдения за деформациями осуществляются, в том числе, в рамках геотехнического мониторинга ОКС. Требования к организации геотехнического мониторинга (через требования к программе) настоящим проектом «Перечня …» включены в число обязательных. В то же время обязательные требования к проведению наблюдений в НТД отсутствуют. Необходимо включить в проект «Перечня …» основные требования к методике геодезических работ при наблюдениях за деформациями (в том числе выполняемых в составе геотехнического мониторинга) и к их результатам.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В части предложений к СП 47.13330.2016»
СНиП 11-02-96 Инженерные изыскания для
строительства. Основные положения»
Отклонено
В части предложений по включению
дополнительных СП.
Согласно части 2 статьи 6 384-ФЗ в Перечень
могут включаться документы и их части,
содержащие минимально необходимые
требования для обеспечения безопасности
зданий и сооружений.
СП 317.1325800.2017 «Инженерногеодезические изыскания для строительства.
Общие правила производства работ» и СП
446.1325800.2019 «Инженерногеологические изыскания для строительства.
Общие правила производства работ» не
прошли адаптацию, не содержат
минимальных требований безопасности и
включены в Перечень документов в области
стандартизации, в результате применения
которых на добровольной основе
обеспечивается соблюдение требований 384-
ФЗ, утвержденный приказом Федерального
агентства по техническому регулированию иметрологии от 17апреля 2019 г. № 831 (далее
– Перечень-831).
В соответствии с частью 2 статьи 5 384-ФЗ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384-ФЗ и требований стандартов
и сводов правил, включенных в указанные в
частях 1 и 7 статьи 6 384-ФЗ перечни
(Перечень -1521 Перечень-831), или
требований специальных технических
условий.
Действующие нормативные документы, либо
их части, не включенные в Перечень-1521,
включаются в Перечень-831 и применяются
на добровольной основе в качестве
достаточного доказательства соответствия
требованиям 384-ФЗ.
Отклонено
В части включения в Перечень ГОСТ 24846-
2012 «Грунты. Методы измерения
деформаций оснований зданий и
сооружений», т.к. методы испытаний
грунтов не содержат минимальных
требований безопасности.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Бухаров Евгений Александрович (ebukharov@gmail.com)</w:t>
            </w:r>
          </w:p>
        </w:tc>
        <w:tc>
          <w:tcPr>
            <w:tcW w:w="5529" w:type="dxa"/>
          </w:tcPr>
          <w:p w:rsidR="00980900" w:rsidRPr="001D360B" w:rsidRDefault="001D360B" w:rsidP="001D360B">
            <w:r w:rsidRPr="001D360B">
              <w:rPr>
                <w:rStyle w:val="pt-000004"/>
                <w:rFonts w:ascii="Times New Roman" w:hAnsi="Times New Roman" w:cs="Times New Roman"/>
              </w:rPr>
              <w:t>Добрый день!
Замечание:
Дополнить пункт 41 следующими пунктами СП59.13330.2016: 4.1, 4.3, 4.4, второй абзац пункта 5.1.1, 5.1.13, 6.2.14, 6.2.23, 6.5.8, первый, третий, четвертый абзац п. 6.5.9, 9.4
Предлагаемая редакция п.41:
41.СП 59.13330.2016 «СНиП 35-01-2001 Доступность зданий и сооружений для маломобильных групп населения». Разделы 1 (1.1-1.3), 2, 4 (4.1, 4.3, 4.4), 5 (второй абзац пункта 5.1.1, 5.1.2-5.1.11, первый-четвертый и шестой абзацы пункта 5.1.12, 5.1.13-5.1.16, второй абзац пункта 5.1.17, 5.2.1-5.2.5, 5.3.1-5.3.3), 6 (пункты 6.1.1, 6.1.2, 6.1.4-6.1.9, 6.2.1-6.2.14, 6.2.16-6.2.23, 6.2.25-6.2.32, 6.3.1-6.3.9, 6.4.2, 6.4.3, 6.5.1, 6.5.2, первый абзац пункта 6.5.3, 6.5.4-6.5.8, первый, третий, четвертый абзац п. 6.5.9,, 7, 8, 9 (пункты 9.1-9.10), приложение А.
С уважением,
Евгений Бухаров
Директор АНО "Центр изучения проблем инвалидов "Общество для всех", Москва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Принято
с учетом предложений, поступивших в адрес
Минстроя России от Департамента труда и
социальной защиты г. Москвы, АНО
«Ресурсный центр поддержки инвалидов
«Жизнь без Барьеров», ООО «Вертикаль»,
общественной организации «Свободное
движение».</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34</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15</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9</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10</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EC" w:rsidRDefault="00237DEC">
      <w:r>
        <w:separator/>
      </w:r>
    </w:p>
  </w:endnote>
  <w:endnote w:type="continuationSeparator" w:id="0">
    <w:p w:rsidR="00237DEC" w:rsidRDefault="002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EC" w:rsidRDefault="00237DEC">
      <w:r>
        <w:separator/>
      </w:r>
    </w:p>
  </w:footnote>
  <w:footnote w:type="continuationSeparator" w:id="0">
    <w:p w:rsidR="00237DEC" w:rsidRDefault="0023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regulation.gov.ru/p/93847" TargetMode="External" Id="id7c1d66fe79ed4e4aa9684b43dfe4b1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894C7CEA-B5A9-406F-B3D4-07B3F5B4E960}"/>
      </w:docPartPr>
      <w:docPartBody>
        <w:p w:rsidR="003F6C2F" w:rsidRDefault="00D263C8">
          <w:r w:rsidRPr="00F976D2">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6E51451B-BA1A-46E3-B045-34E934BEA4A1}"/>
      </w:docPartPr>
      <w:docPartBody>
        <w:p w:rsidR="003F6C2F" w:rsidRDefault="00D263C8">
          <w:r w:rsidRPr="00F976D2">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C8"/>
    <w:rsid w:val="00260CD2"/>
    <w:rsid w:val="003F6C2F"/>
    <w:rsid w:val="004E45EA"/>
    <w:rsid w:val="00642518"/>
    <w:rsid w:val="008E4A68"/>
    <w:rsid w:val="008E6CEA"/>
    <w:rsid w:val="00D263C8"/>
    <w:rsid w:val="00EC4B44"/>
    <w:rsid w:val="00F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8DCF-8833-4B7A-99DB-2DB80BA8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Борис Цыденов</cp:lastModifiedBy>
  <cp:revision>15</cp:revision>
  <cp:lastPrinted>2015-05-12T12:20:00Z</cp:lastPrinted>
  <dcterms:created xsi:type="dcterms:W3CDTF">2015-08-20T10:52:00Z</dcterms:created>
  <dcterms:modified xsi:type="dcterms:W3CDTF">2015-11-18T14:13:00Z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