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91F1" w14:textId="77777777" w:rsidR="009F4ABB" w:rsidRPr="00A53331" w:rsidRDefault="009F4ABB" w:rsidP="009F4AB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53331">
        <w:rPr>
          <w:rFonts w:ascii="Arial" w:eastAsia="Calibri" w:hAnsi="Arial" w:cs="Arial"/>
          <w:b/>
          <w:bCs/>
          <w:color w:val="000000"/>
          <w:sz w:val="24"/>
          <w:szCs w:val="24"/>
        </w:rPr>
        <w:t>МКС 13.080.20</w:t>
      </w:r>
    </w:p>
    <w:p w14:paraId="2798C13D" w14:textId="77777777" w:rsidR="009F4ABB" w:rsidRPr="00A53331" w:rsidRDefault="009F4ABB" w:rsidP="009F4AB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53331">
        <w:rPr>
          <w:rFonts w:ascii="Arial" w:eastAsia="Calibri" w:hAnsi="Arial" w:cs="Arial"/>
          <w:b/>
          <w:bCs/>
          <w:color w:val="000000"/>
          <w:sz w:val="24"/>
          <w:szCs w:val="24"/>
        </w:rPr>
        <w:t>93.020</w:t>
      </w:r>
    </w:p>
    <w:p w14:paraId="2A3A1036" w14:textId="77777777" w:rsidR="009F4ABB" w:rsidRPr="00A53331" w:rsidRDefault="009F4ABB" w:rsidP="009F4ABB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</w:rPr>
      </w:pPr>
      <w:r w:rsidRPr="00A53331">
        <w:rPr>
          <w:rFonts w:ascii="Arial" w:eastAsia="Calibri" w:hAnsi="Arial" w:cs="Arial"/>
          <w:b/>
          <w:sz w:val="24"/>
        </w:rPr>
        <w:t>ИЗМЕНЕНИЕ № 1 ГОСТ 5180–2015 Грунты. Методы лабораторного определения физических характеристик</w:t>
      </w:r>
    </w:p>
    <w:p w14:paraId="108CB34C" w14:textId="77777777" w:rsidR="009F4ABB" w:rsidRPr="00A53331" w:rsidRDefault="009F4ABB" w:rsidP="009F4ABB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</w:rPr>
      </w:pPr>
      <w:r w:rsidRPr="00A53331">
        <w:rPr>
          <w:rFonts w:ascii="Arial" w:eastAsia="Calibri" w:hAnsi="Arial" w:cs="Arial"/>
          <w:b/>
          <w:sz w:val="24"/>
        </w:rPr>
        <w:t xml:space="preserve">Принято </w:t>
      </w:r>
      <w:r>
        <w:rPr>
          <w:rFonts w:ascii="Arial" w:eastAsia="Calibri" w:hAnsi="Arial" w:cs="Arial"/>
          <w:b/>
          <w:sz w:val="24"/>
        </w:rPr>
        <w:t>Евразийским</w:t>
      </w:r>
      <w:r w:rsidRPr="00A53331">
        <w:rPr>
          <w:rFonts w:ascii="Arial" w:eastAsia="Calibri" w:hAnsi="Arial" w:cs="Arial"/>
          <w:b/>
          <w:sz w:val="24"/>
        </w:rPr>
        <w:t xml:space="preserve"> советом по стандартизации, метрологии и сертификации (протокол от _____________ 202__№ ________________)</w:t>
      </w:r>
    </w:p>
    <w:p w14:paraId="00C72F9F" w14:textId="77777777" w:rsidR="009F4ABB" w:rsidRPr="00A53331" w:rsidRDefault="009F4ABB" w:rsidP="009F4ABB">
      <w:pPr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</w:rPr>
      </w:pPr>
      <w:r w:rsidRPr="00A53331">
        <w:rPr>
          <w:rFonts w:ascii="Arial" w:eastAsia="Calibri" w:hAnsi="Arial" w:cs="Arial"/>
          <w:b/>
          <w:sz w:val="24"/>
        </w:rPr>
        <w:t>Зарегистрировано Бюро по стандартам МГС №____</w:t>
      </w:r>
    </w:p>
    <w:p w14:paraId="747AA566" w14:textId="77777777" w:rsidR="009F4ABB" w:rsidRPr="00A53331" w:rsidRDefault="009F4ABB" w:rsidP="009F4ABB">
      <w:pPr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</w:rPr>
      </w:pPr>
      <w:r w:rsidRPr="00A53331">
        <w:rPr>
          <w:rFonts w:ascii="Arial" w:eastAsia="Calibri" w:hAnsi="Arial" w:cs="Arial"/>
          <w:b/>
          <w:sz w:val="24"/>
        </w:rPr>
        <w:t xml:space="preserve">За принятие изменения проголосовали национальные органы по стандартизации следующих государств: </w:t>
      </w:r>
      <w:r>
        <w:rPr>
          <w:rFonts w:ascii="Arial" w:eastAsia="Calibri" w:hAnsi="Arial" w:cs="Arial"/>
          <w:b/>
          <w:sz w:val="24"/>
        </w:rPr>
        <w:t>_________________________</w:t>
      </w:r>
      <w:r w:rsidRPr="00A53331">
        <w:rPr>
          <w:rFonts w:ascii="Arial" w:eastAsia="Calibri" w:hAnsi="Arial" w:cs="Arial"/>
          <w:b/>
          <w:sz w:val="24"/>
        </w:rPr>
        <w:t xml:space="preserve"> [коды альфа-2 по МК (ИСО 3166) 004]</w:t>
      </w:r>
    </w:p>
    <w:p w14:paraId="20283491" w14:textId="77777777" w:rsidR="009F4ABB" w:rsidRDefault="009F4ABB" w:rsidP="009F4ABB">
      <w:pPr>
        <w:spacing w:after="0" w:line="360" w:lineRule="auto"/>
        <w:ind w:firstLine="510"/>
        <w:jc w:val="both"/>
        <w:rPr>
          <w:rFonts w:ascii="Arial" w:eastAsia="Calibri" w:hAnsi="Arial" w:cs="Arial"/>
          <w:b/>
          <w:sz w:val="24"/>
        </w:rPr>
      </w:pPr>
      <w:r w:rsidRPr="00A53331">
        <w:rPr>
          <w:rFonts w:ascii="Arial" w:eastAsia="Calibri" w:hAnsi="Arial" w:cs="Arial"/>
          <w:b/>
          <w:sz w:val="24"/>
        </w:rPr>
        <w:t>Дату введения в действие настоящего изменения устанавливают указанные национальные органы по стандартизации</w:t>
      </w:r>
    </w:p>
    <w:p w14:paraId="41755D17" w14:textId="77777777" w:rsidR="009F4ABB" w:rsidRPr="0008359B" w:rsidRDefault="009F4ABB" w:rsidP="009F4ABB">
      <w:pPr>
        <w:spacing w:after="0" w:line="360" w:lineRule="auto"/>
        <w:ind w:firstLine="510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С</w:t>
      </w:r>
      <w:r w:rsidRPr="00CF4D81">
        <w:rPr>
          <w:rFonts w:ascii="Arial" w:eastAsia="Calibri" w:hAnsi="Arial" w:cs="Times New Roman"/>
          <w:sz w:val="24"/>
        </w:rPr>
        <w:t>ведения о стандарте. Пункт 3.</w:t>
      </w:r>
      <w:r w:rsidRPr="0028426A">
        <w:rPr>
          <w:rFonts w:ascii="Arial" w:eastAsia="Calibri" w:hAnsi="Arial" w:cs="Times New Roman"/>
          <w:sz w:val="24"/>
        </w:rPr>
        <w:t xml:space="preserve"> Таблицу</w:t>
      </w:r>
      <w:r w:rsidRPr="0008359B">
        <w:rPr>
          <w:rFonts w:ascii="Arial" w:eastAsia="Calibri" w:hAnsi="Arial" w:cs="Times New Roman"/>
          <w:sz w:val="24"/>
        </w:rPr>
        <w:t xml:space="preserve"> изложить в новой редакции:</w:t>
      </w:r>
    </w:p>
    <w:p w14:paraId="4E8120F5" w14:textId="77777777" w:rsidR="009F4ABB" w:rsidRPr="0008359B" w:rsidRDefault="009F4ABB" w:rsidP="009F4ABB">
      <w:pPr>
        <w:spacing w:after="0" w:line="360" w:lineRule="auto"/>
        <w:ind w:firstLine="510"/>
        <w:jc w:val="both"/>
        <w:rPr>
          <w:rFonts w:ascii="Arial" w:eastAsia="Calibri" w:hAnsi="Arial" w:cs="Times New Roman"/>
          <w:sz w:val="24"/>
        </w:rPr>
      </w:pPr>
      <w:r w:rsidRPr="0008359B">
        <w:rPr>
          <w:rFonts w:ascii="Arial" w:eastAsia="Calibri" w:hAnsi="Arial" w:cs="Times New Roman"/>
          <w:sz w:val="24"/>
        </w:rPr>
        <w:t>«За принятие проголосовали:</w:t>
      </w:r>
    </w:p>
    <w:tbl>
      <w:tblPr>
        <w:tblW w:w="973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268"/>
        <w:gridCol w:w="4819"/>
      </w:tblGrid>
      <w:tr w:rsidR="009F4ABB" w:rsidRPr="0008359B" w14:paraId="5720549B" w14:textId="77777777" w:rsidTr="00F16F8A">
        <w:trPr>
          <w:trHeight w:val="48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DA3C88" w14:textId="77777777" w:rsidR="009F4ABB" w:rsidRPr="0008359B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lang w:eastAsia="ru-RU"/>
              </w:rPr>
              <w:t>Краткое наименование страны по МК (ИСО 3166) 004—97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510BF8" w14:textId="77777777" w:rsidR="009F4ABB" w:rsidRPr="0008359B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lang w:eastAsia="ru-RU"/>
              </w:rPr>
              <w:t xml:space="preserve">Код страны по МК </w:t>
            </w:r>
          </w:p>
          <w:p w14:paraId="0D44E56A" w14:textId="77777777" w:rsidR="009F4ABB" w:rsidRPr="0008359B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lang w:eastAsia="ru-RU"/>
              </w:rPr>
              <w:t>(ИСО 3166) 004–97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1CF74" w14:textId="77777777" w:rsidR="009F4ABB" w:rsidRPr="0008359B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9F4ABB" w:rsidRPr="0008359B" w14:paraId="7F98DF55" w14:textId="77777777" w:rsidTr="00F16F8A">
        <w:trPr>
          <w:trHeight w:val="2126"/>
        </w:trPr>
        <w:tc>
          <w:tcPr>
            <w:tcW w:w="2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9262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Армения</w:t>
            </w:r>
          </w:p>
          <w:p w14:paraId="43AE656F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4763722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2DC4BB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Беларусь</w:t>
            </w:r>
          </w:p>
          <w:p w14:paraId="74E1084E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Казахстан</w:t>
            </w:r>
          </w:p>
          <w:p w14:paraId="78089863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Киргизия</w:t>
            </w:r>
          </w:p>
          <w:p w14:paraId="7CCAF823" w14:textId="77777777" w:rsidR="009F4AB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</w:t>
            </w:r>
          </w:p>
          <w:p w14:paraId="119E3F65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Таджикистан</w:t>
            </w:r>
          </w:p>
          <w:p w14:paraId="7EF2AFB9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897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AM</w:t>
            </w:r>
          </w:p>
          <w:p w14:paraId="6C899069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7475F7E3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6CB3C775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BY</w:t>
            </w:r>
          </w:p>
          <w:p w14:paraId="47F7C76B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KZ</w:t>
            </w:r>
          </w:p>
          <w:p w14:paraId="07AA2DB7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KG</w:t>
            </w:r>
          </w:p>
          <w:p w14:paraId="26A870CA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</w:p>
          <w:p w14:paraId="26FBCEC6" w14:textId="77777777" w:rsidR="009F4ABB" w:rsidRPr="002B33C8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B33C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TJ</w:t>
            </w:r>
          </w:p>
          <w:p w14:paraId="25385028" w14:textId="77777777" w:rsidR="009F4ABB" w:rsidRPr="0008359B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DA48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«Национальный орган по стандартизации и метрологии» Республики Армения</w:t>
            </w:r>
          </w:p>
          <w:p w14:paraId="372DEE7F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Госстандарт Республики Беларусь</w:t>
            </w:r>
          </w:p>
          <w:p w14:paraId="78235F2A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Госстандарт Республики Казахстан</w:t>
            </w:r>
          </w:p>
          <w:p w14:paraId="0006D715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  <w:p w14:paraId="2175E7D2" w14:textId="77777777" w:rsidR="009F4AB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Росстандарт</w:t>
            </w:r>
          </w:p>
          <w:p w14:paraId="434B16B1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Таджикстандарт</w:t>
            </w:r>
            <w:proofErr w:type="spellEnd"/>
          </w:p>
          <w:p w14:paraId="32B25CA4" w14:textId="77777777" w:rsidR="009F4ABB" w:rsidRPr="0008359B" w:rsidRDefault="009F4ABB" w:rsidP="00F16F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Главгосслужба</w:t>
            </w:r>
            <w:proofErr w:type="spellEnd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Туркменстандартлары</w:t>
            </w:r>
            <w:proofErr w:type="spellEnd"/>
            <w:r w:rsidRPr="00083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14:paraId="26BCC554" w14:textId="77777777" w:rsidR="009F4ABB" w:rsidRPr="0008359B" w:rsidRDefault="009F4ABB" w:rsidP="009F4ABB">
      <w:pPr>
        <w:spacing w:after="0" w:line="360" w:lineRule="auto"/>
        <w:ind w:firstLine="510"/>
        <w:jc w:val="right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».</w:t>
      </w:r>
    </w:p>
    <w:p w14:paraId="32EAEE53" w14:textId="77777777" w:rsidR="009F4ABB" w:rsidRPr="003A6FB5" w:rsidRDefault="009F4ABB" w:rsidP="009F4ABB">
      <w:pPr>
        <w:pStyle w:val="formattexttopleveltext"/>
        <w:spacing w:before="0" w:beforeAutospacing="0" w:after="0" w:afterAutospacing="0"/>
        <w:ind w:firstLine="510"/>
      </w:pPr>
      <w:r w:rsidRPr="003A6FB5">
        <w:t>Раздел 2. Заменить датиро</w:t>
      </w:r>
      <w:r>
        <w:t xml:space="preserve">ванные ссылки на недатированные, кроме ГОСТ 6709–72, ГОСТ </w:t>
      </w:r>
      <w:r w:rsidRPr="00293050">
        <w:t>10778</w:t>
      </w:r>
      <w:r>
        <w:t>–</w:t>
      </w:r>
      <w:r w:rsidRPr="00293050">
        <w:t>83</w:t>
      </w:r>
      <w:r>
        <w:rPr>
          <w:vertAlign w:val="superscript"/>
        </w:rPr>
        <w:t xml:space="preserve"> </w:t>
      </w:r>
      <w:r>
        <w:t>и ГОСТ 30416–2012;</w:t>
      </w:r>
    </w:p>
    <w:p w14:paraId="79C5B293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заменить ссылки:</w:t>
      </w:r>
    </w:p>
    <w:p w14:paraId="3060BC19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 w:rsidRPr="000F0D20">
        <w:t>«ГОСТ 6709–72» на «ГОСТ 6709–72</w:t>
      </w:r>
      <w:r w:rsidRPr="000F0D20">
        <w:rPr>
          <w:vertAlign w:val="superscript"/>
        </w:rPr>
        <w:t>1)</w:t>
      </w:r>
      <w:r w:rsidRPr="000F0D20">
        <w:t>»;</w:t>
      </w:r>
      <w:r>
        <w:t xml:space="preserve"> </w:t>
      </w:r>
    </w:p>
    <w:p w14:paraId="0A1CC6F4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«</w:t>
      </w:r>
      <w:r w:rsidRPr="00293050">
        <w:t>ГОСТ 10778</w:t>
      </w:r>
      <w:r>
        <w:t>–</w:t>
      </w:r>
      <w:r w:rsidRPr="00293050">
        <w:t>83</w:t>
      </w:r>
      <w:r w:rsidRPr="003A6FB5">
        <w:rPr>
          <w:vertAlign w:val="superscript"/>
        </w:rPr>
        <w:t>1)</w:t>
      </w:r>
      <w:r w:rsidRPr="00293050">
        <w:t xml:space="preserve">» на </w:t>
      </w:r>
      <w:r>
        <w:t>«</w:t>
      </w:r>
      <w:r w:rsidRPr="00293050">
        <w:t>ГОСТ 10778</w:t>
      </w:r>
      <w:r>
        <w:t>–</w:t>
      </w:r>
      <w:r w:rsidRPr="00293050">
        <w:t>83</w:t>
      </w:r>
      <w:r w:rsidRPr="00293050">
        <w:rPr>
          <w:vertAlign w:val="superscript"/>
        </w:rPr>
        <w:t>2</w:t>
      </w:r>
      <w:r w:rsidRPr="003A6FB5">
        <w:rPr>
          <w:vertAlign w:val="superscript"/>
        </w:rPr>
        <w:t>)</w:t>
      </w:r>
      <w:r w:rsidRPr="00293050">
        <w:t>»</w:t>
      </w:r>
      <w:r>
        <w:t>;</w:t>
      </w:r>
    </w:p>
    <w:p w14:paraId="0D093724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«ГОСТ 24104–2001</w:t>
      </w:r>
      <w:r w:rsidRPr="00293050">
        <w:rPr>
          <w:vertAlign w:val="superscript"/>
        </w:rPr>
        <w:t>2)</w:t>
      </w:r>
      <w:r>
        <w:t>» на «ГОСТ 24104</w:t>
      </w:r>
      <w:r w:rsidRPr="00293050">
        <w:rPr>
          <w:vertAlign w:val="superscript"/>
        </w:rPr>
        <w:t>3)</w:t>
      </w:r>
      <w:r>
        <w:t>»;</w:t>
      </w:r>
    </w:p>
    <w:p w14:paraId="359511E8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«</w:t>
      </w:r>
      <w:r w:rsidRPr="003A6FB5">
        <w:t>ГОСТ 30416</w:t>
      </w:r>
      <w:r>
        <w:t>–</w:t>
      </w:r>
      <w:r w:rsidRPr="003A6FB5">
        <w:t>2012</w:t>
      </w:r>
      <w:r>
        <w:t>»</w:t>
      </w:r>
      <w:r w:rsidRPr="003A6FB5">
        <w:t xml:space="preserve"> на </w:t>
      </w:r>
      <w:r>
        <w:t>«</w:t>
      </w:r>
      <w:r w:rsidRPr="003A6FB5">
        <w:t>ГОСТ 30416</w:t>
      </w:r>
      <w:r>
        <w:t>–</w:t>
      </w:r>
      <w:r w:rsidRPr="003A6FB5">
        <w:t>2020</w:t>
      </w:r>
      <w:r>
        <w:t>»;</w:t>
      </w:r>
    </w:p>
    <w:p w14:paraId="32DCC31B" w14:textId="77777777" w:rsidR="009F4ABB" w:rsidRPr="009C15CC" w:rsidRDefault="009F4ABB" w:rsidP="009F4ABB">
      <w:pPr>
        <w:pStyle w:val="formattexttopleveltext"/>
        <w:spacing w:before="0" w:beforeAutospacing="0" w:after="0" w:afterAutospacing="0"/>
        <w:ind w:firstLine="51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с</w:t>
      </w:r>
      <w:r w:rsidRPr="009C15CC">
        <w:rPr>
          <w:rFonts w:eastAsiaTheme="minorHAnsi"/>
          <w:bCs/>
          <w:lang w:eastAsia="en-US"/>
        </w:rPr>
        <w:t>носки к разделу</w:t>
      </w:r>
      <w:r>
        <w:rPr>
          <w:rFonts w:eastAsiaTheme="minorHAnsi"/>
          <w:bCs/>
          <w:lang w:eastAsia="en-US"/>
        </w:rPr>
        <w:t xml:space="preserve"> 2 изложить в новой редакции:</w:t>
      </w:r>
    </w:p>
    <w:p w14:paraId="5A35A3C5" w14:textId="77777777" w:rsidR="009F4ABB" w:rsidRPr="003A6FB5" w:rsidRDefault="009F4ABB" w:rsidP="009F4ABB">
      <w:pPr>
        <w:spacing w:after="0" w:line="360" w:lineRule="auto"/>
        <w:ind w:firstLine="510"/>
        <w:jc w:val="both"/>
      </w:pPr>
      <w:r>
        <w:t>«</w:t>
      </w:r>
      <w:r w:rsidRPr="003A6FB5">
        <w:t>____________</w:t>
      </w:r>
    </w:p>
    <w:p w14:paraId="56D8A8E9" w14:textId="77777777" w:rsidR="009F4ABB" w:rsidRPr="002C4B89" w:rsidRDefault="009F4ABB" w:rsidP="009F4ABB">
      <w:pPr>
        <w:pStyle w:val="formattexttopleveltext"/>
        <w:spacing w:before="0" w:beforeAutospacing="0" w:after="0" w:afterAutospacing="0"/>
        <w:ind w:firstLine="510"/>
        <w:rPr>
          <w:sz w:val="22"/>
          <w:szCs w:val="22"/>
        </w:rPr>
      </w:pPr>
      <w:r w:rsidRPr="003A6FB5">
        <w:rPr>
          <w:sz w:val="22"/>
          <w:szCs w:val="22"/>
          <w:vertAlign w:val="superscript"/>
        </w:rPr>
        <w:t>1)</w:t>
      </w:r>
      <w:r w:rsidRPr="003A6FB5">
        <w:rPr>
          <w:sz w:val="22"/>
          <w:szCs w:val="22"/>
        </w:rPr>
        <w:t xml:space="preserve"> </w:t>
      </w:r>
      <w:r w:rsidRPr="002C4B89">
        <w:rPr>
          <w:sz w:val="22"/>
          <w:szCs w:val="22"/>
        </w:rPr>
        <w:t>В Российской Федерации действует ГОСТ Р 58144–2018 «Вода дистиллированная. Технические условия».</w:t>
      </w:r>
    </w:p>
    <w:p w14:paraId="50D4E582" w14:textId="77777777" w:rsidR="009F4ABB" w:rsidRPr="002C4B89" w:rsidRDefault="009F4ABB" w:rsidP="009F4ABB">
      <w:pPr>
        <w:pStyle w:val="formattexttopleveltext"/>
        <w:spacing w:before="0" w:beforeAutospacing="0" w:after="0" w:afterAutospacing="0"/>
        <w:ind w:firstLine="510"/>
        <w:rPr>
          <w:sz w:val="22"/>
          <w:szCs w:val="22"/>
        </w:rPr>
      </w:pPr>
      <w:r w:rsidRPr="00173CE4">
        <w:rPr>
          <w:sz w:val="22"/>
          <w:szCs w:val="22"/>
          <w:vertAlign w:val="superscript"/>
        </w:rPr>
        <w:t xml:space="preserve">2) </w:t>
      </w:r>
      <w:r w:rsidRPr="00173CE4">
        <w:rPr>
          <w:sz w:val="22"/>
          <w:szCs w:val="22"/>
        </w:rPr>
        <w:t>Утратил силу в Российской Федерации с 01.01.95.</w:t>
      </w:r>
    </w:p>
    <w:p w14:paraId="12759787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  <w:rPr>
          <w:sz w:val="22"/>
          <w:szCs w:val="22"/>
        </w:rPr>
      </w:pPr>
      <w:r w:rsidRPr="002C4B89">
        <w:rPr>
          <w:sz w:val="22"/>
          <w:szCs w:val="22"/>
          <w:vertAlign w:val="superscript"/>
        </w:rPr>
        <w:lastRenderedPageBreak/>
        <w:t>3)</w:t>
      </w:r>
      <w:r w:rsidRPr="002C4B89">
        <w:rPr>
          <w:sz w:val="22"/>
          <w:szCs w:val="22"/>
        </w:rPr>
        <w:t> В Российской Федерации действует ГОСТ</w:t>
      </w:r>
      <w:r w:rsidRPr="009C15CC">
        <w:rPr>
          <w:sz w:val="22"/>
          <w:szCs w:val="22"/>
        </w:rPr>
        <w:t xml:space="preserve"> Р 53228–2008 «Весы неавтоматического действия. Часть 1. Метрологические и технические требования. Испытания</w:t>
      </w:r>
      <w:r>
        <w:rPr>
          <w:sz w:val="22"/>
          <w:szCs w:val="22"/>
        </w:rPr>
        <w:t>»;</w:t>
      </w:r>
    </w:p>
    <w:p w14:paraId="4442CDB7" w14:textId="77777777" w:rsidR="009F4ABB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дополнить ссылкой:</w:t>
      </w:r>
    </w:p>
    <w:p w14:paraId="51DABDBF" w14:textId="77777777" w:rsidR="009F4ABB" w:rsidRPr="00CC6FE4" w:rsidRDefault="009F4ABB" w:rsidP="009F4ABB">
      <w:pPr>
        <w:pStyle w:val="formattexttopleveltext"/>
        <w:spacing w:before="0" w:beforeAutospacing="0" w:after="0" w:afterAutospacing="0"/>
        <w:ind w:firstLine="510"/>
      </w:pPr>
      <w:r>
        <w:t>«</w:t>
      </w:r>
      <w:r w:rsidRPr="00F821FB">
        <w:t>ГОСТ 427 Линейки измерительные металлические. Технические условия</w:t>
      </w:r>
      <w:r>
        <w:t>».</w:t>
      </w:r>
    </w:p>
    <w:p w14:paraId="4FAE212D" w14:textId="77777777" w:rsidR="009F4ABB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 3 дополнить пунктом 3.2:</w:t>
      </w:r>
    </w:p>
    <w:p w14:paraId="663B9E8D" w14:textId="77777777" w:rsidR="009F4ABB" w:rsidRPr="007B4415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B6BB5">
        <w:rPr>
          <w:rFonts w:ascii="Arial" w:hAnsi="Arial" w:cs="Arial"/>
          <w:bCs/>
          <w:sz w:val="24"/>
          <w:szCs w:val="24"/>
        </w:rPr>
        <w:t xml:space="preserve">«3.2 </w:t>
      </w:r>
      <w:r w:rsidRPr="007B6BB5">
        <w:rPr>
          <w:rFonts w:ascii="Arial" w:hAnsi="Arial" w:cs="Arial"/>
          <w:b/>
          <w:bCs/>
          <w:sz w:val="24"/>
          <w:szCs w:val="24"/>
        </w:rPr>
        <w:t>угол естественного откоса песчаного грунта:</w:t>
      </w:r>
      <w:r w:rsidRPr="007B6BB5">
        <w:rPr>
          <w:rFonts w:ascii="Arial" w:hAnsi="Arial" w:cs="Arial"/>
          <w:bCs/>
          <w:sz w:val="24"/>
          <w:szCs w:val="24"/>
        </w:rPr>
        <w:t xml:space="preserve"> Предельный угол наклона </w:t>
      </w:r>
      <w:r w:rsidRPr="007B4415">
        <w:rPr>
          <w:rFonts w:ascii="Arial" w:hAnsi="Arial" w:cs="Arial"/>
          <w:bCs/>
          <w:sz w:val="24"/>
          <w:szCs w:val="24"/>
        </w:rPr>
        <w:t>откоса, при котором грунт находится в устойчивом состоянии».</w:t>
      </w:r>
    </w:p>
    <w:p w14:paraId="183E73F2" w14:textId="77777777" w:rsidR="009F4ABB" w:rsidRPr="007B4415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B4415">
        <w:rPr>
          <w:rFonts w:ascii="Arial" w:hAnsi="Arial" w:cs="Arial"/>
          <w:bCs/>
          <w:sz w:val="24"/>
          <w:szCs w:val="24"/>
        </w:rPr>
        <w:t>Раздел 4. Пункт 4.7. Заменить ссылку: «ГОСТ 30416» на «ГОСТ 30416–2020».</w:t>
      </w:r>
    </w:p>
    <w:p w14:paraId="2EF2D3E5" w14:textId="77777777" w:rsidR="009F4ABB" w:rsidRPr="001F5B86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B4415">
        <w:rPr>
          <w:rFonts w:ascii="Arial" w:hAnsi="Arial" w:cs="Arial"/>
          <w:bCs/>
          <w:sz w:val="24"/>
          <w:szCs w:val="24"/>
        </w:rPr>
        <w:t>Раздел 8. Пункт 8.3. Заменить слово: «текучести» на «влажности на границе</w:t>
      </w:r>
      <w:r w:rsidRPr="007B6BB5">
        <w:rPr>
          <w:rFonts w:ascii="Arial" w:hAnsi="Arial" w:cs="Arial"/>
          <w:bCs/>
          <w:sz w:val="24"/>
          <w:szCs w:val="24"/>
        </w:rPr>
        <w:t xml:space="preserve"> текучести».</w:t>
      </w:r>
    </w:p>
    <w:p w14:paraId="34B7CEE2" w14:textId="73BA2E3A" w:rsidR="009F4ABB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 13. П</w:t>
      </w:r>
      <w:r w:rsidRPr="001F5B86">
        <w:rPr>
          <w:rFonts w:ascii="Arial" w:hAnsi="Arial" w:cs="Arial"/>
          <w:bCs/>
          <w:sz w:val="24"/>
          <w:szCs w:val="24"/>
        </w:rPr>
        <w:t>ункт 13.2.3. Заменить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A6FB5">
        <w:rPr>
          <w:rFonts w:ascii="Arial" w:hAnsi="Arial" w:cs="Arial"/>
          <w:bCs/>
          <w:sz w:val="24"/>
          <w:szCs w:val="24"/>
        </w:rPr>
        <w:t>слова</w:t>
      </w:r>
      <w:r w:rsidRPr="001F5B86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Pr="001F5B86">
        <w:rPr>
          <w:rFonts w:ascii="Arial" w:hAnsi="Arial" w:cs="Arial"/>
          <w:bCs/>
          <w:sz w:val="24"/>
          <w:szCs w:val="24"/>
        </w:rPr>
        <w:t>прокипятить в течение 1 ч</w:t>
      </w:r>
      <w:r>
        <w:rPr>
          <w:rFonts w:ascii="Arial" w:hAnsi="Arial" w:cs="Arial"/>
          <w:bCs/>
          <w:sz w:val="24"/>
          <w:szCs w:val="24"/>
        </w:rPr>
        <w:t>»</w:t>
      </w:r>
      <w:r w:rsidRPr="001F5B86">
        <w:rPr>
          <w:rFonts w:ascii="Arial" w:hAnsi="Arial" w:cs="Arial"/>
          <w:bCs/>
          <w:sz w:val="24"/>
          <w:szCs w:val="24"/>
        </w:rPr>
        <w:t xml:space="preserve"> на «прокипятить в течение 1 ч с момента начала </w:t>
      </w:r>
      <w:r w:rsidR="008D666D">
        <w:rPr>
          <w:rFonts w:ascii="Arial" w:hAnsi="Arial" w:cs="Arial"/>
          <w:bCs/>
          <w:sz w:val="24"/>
          <w:szCs w:val="24"/>
        </w:rPr>
        <w:t>к</w:t>
      </w:r>
      <w:r w:rsidR="00BF0307">
        <w:rPr>
          <w:rFonts w:ascii="Arial" w:hAnsi="Arial" w:cs="Arial"/>
          <w:bCs/>
          <w:sz w:val="24"/>
          <w:szCs w:val="24"/>
        </w:rPr>
        <w:t>и</w:t>
      </w:r>
      <w:r w:rsidR="008D666D">
        <w:rPr>
          <w:rFonts w:ascii="Arial" w:hAnsi="Arial" w:cs="Arial"/>
          <w:bCs/>
          <w:sz w:val="24"/>
          <w:szCs w:val="24"/>
        </w:rPr>
        <w:t>пения</w:t>
      </w:r>
      <w:r w:rsidRPr="001F5B86">
        <w:rPr>
          <w:rFonts w:ascii="Arial" w:hAnsi="Arial" w:cs="Arial"/>
          <w:bCs/>
          <w:sz w:val="24"/>
          <w:szCs w:val="24"/>
        </w:rPr>
        <w:t>».</w:t>
      </w:r>
    </w:p>
    <w:p w14:paraId="0A889403" w14:textId="77777777" w:rsidR="009F4ABB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Стандарт дополнить разделом 15:</w:t>
      </w:r>
    </w:p>
    <w:p w14:paraId="34A2FDC0" w14:textId="77777777" w:rsidR="009F4ABB" w:rsidRPr="007B6BB5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27C3D">
        <w:rPr>
          <w:rFonts w:ascii="Arial" w:hAnsi="Arial" w:cs="Arial"/>
          <w:bCs/>
          <w:sz w:val="24"/>
          <w:szCs w:val="24"/>
        </w:rPr>
        <w:t>«</w:t>
      </w:r>
      <w:r w:rsidRPr="004E5713">
        <w:rPr>
          <w:rFonts w:ascii="Arial" w:hAnsi="Arial" w:cs="Arial"/>
          <w:b/>
          <w:bCs/>
          <w:sz w:val="28"/>
          <w:szCs w:val="28"/>
        </w:rPr>
        <w:t xml:space="preserve">15 Определение плотности песчаного грунта в рыхлом и </w:t>
      </w:r>
      <w:r w:rsidRPr="007B6BB5">
        <w:rPr>
          <w:rFonts w:ascii="Arial" w:hAnsi="Arial" w:cs="Arial"/>
          <w:b/>
          <w:bCs/>
          <w:sz w:val="28"/>
          <w:szCs w:val="28"/>
        </w:rPr>
        <w:t>плотном состояниях</w:t>
      </w:r>
    </w:p>
    <w:p w14:paraId="6BED6D3D" w14:textId="77777777" w:rsidR="009F4ABB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Плотность грунтов</w:t>
      </w:r>
      <w:r w:rsidRPr="007B6BB5">
        <w:rPr>
          <w:rFonts w:ascii="Arial" w:hAnsi="Arial" w:cs="Arial"/>
          <w:bCs/>
          <w:sz w:val="24"/>
          <w:szCs w:val="24"/>
        </w:rPr>
        <w:t xml:space="preserve"> в рыхлом и плотном состояниях следует определять, как отношение </w:t>
      </w:r>
      <w:r>
        <w:rPr>
          <w:rFonts w:ascii="Arial" w:hAnsi="Arial" w:cs="Arial"/>
          <w:bCs/>
          <w:sz w:val="24"/>
          <w:szCs w:val="24"/>
        </w:rPr>
        <w:t>масс грунтов</w:t>
      </w:r>
      <w:r w:rsidRPr="007B6BB5">
        <w:rPr>
          <w:rFonts w:ascii="Arial" w:hAnsi="Arial" w:cs="Arial"/>
          <w:bCs/>
          <w:sz w:val="24"/>
          <w:szCs w:val="24"/>
        </w:rPr>
        <w:t xml:space="preserve"> в названых состояниях к их объемам.</w:t>
      </w:r>
    </w:p>
    <w:p w14:paraId="0E84A9BC" w14:textId="77777777" w:rsidR="009F4ABB" w:rsidRPr="00D47C68" w:rsidRDefault="009F4ABB" w:rsidP="009F4ABB">
      <w:pPr>
        <w:spacing w:after="0" w:line="36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B100A">
        <w:rPr>
          <w:rFonts w:ascii="Arial" w:hAnsi="Arial" w:cs="Arial"/>
          <w:b/>
          <w:bCs/>
          <w:sz w:val="24"/>
          <w:szCs w:val="24"/>
        </w:rPr>
        <w:t>15.1 Необходимое оборудование</w:t>
      </w:r>
    </w:p>
    <w:p w14:paraId="12704C6B" w14:textId="77777777" w:rsidR="009F4ABB" w:rsidRPr="007B6BB5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7B6BB5">
        <w:rPr>
          <w:rFonts w:eastAsiaTheme="minorHAnsi"/>
          <w:bCs/>
          <w:sz w:val="24"/>
          <w:szCs w:val="24"/>
          <w:lang w:eastAsia="en-US"/>
        </w:rPr>
        <w:t xml:space="preserve">- лабораторные весы по </w:t>
      </w:r>
      <w:r w:rsidRPr="007B6BB5">
        <w:rPr>
          <w:rFonts w:eastAsiaTheme="minorHAnsi"/>
          <w:bCs/>
          <w:sz w:val="24"/>
          <w:szCs w:val="24"/>
          <w:lang w:eastAsia="en-US"/>
        </w:rPr>
        <w:fldChar w:fldCharType="begin"/>
      </w:r>
      <w:r w:rsidRPr="007B6BB5">
        <w:rPr>
          <w:rFonts w:eastAsiaTheme="minorHAnsi"/>
          <w:bCs/>
          <w:sz w:val="24"/>
          <w:szCs w:val="24"/>
          <w:lang w:eastAsia="en-US"/>
        </w:rPr>
        <w:instrText xml:space="preserve"> HYPERLINK "kodeks://link/d?nd=1200027328&amp;point=mark=000000000000000000000000000000000000000000000000007D20K3"\o"’’ГОСТ 24104-2001 Весы лабораторные. Общие технические требования’’</w:instrText>
      </w:r>
    </w:p>
    <w:p w14:paraId="79306468" w14:textId="77777777" w:rsidR="009F4ABB" w:rsidRPr="007B6BB5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7B6BB5">
        <w:rPr>
          <w:rFonts w:eastAsiaTheme="minorHAnsi"/>
          <w:bCs/>
          <w:sz w:val="24"/>
          <w:szCs w:val="24"/>
          <w:lang w:eastAsia="en-US"/>
        </w:rPr>
        <w:instrText>(утв. постановлением Госстандарта России от 26.10.2001 N 439-ст)</w:instrText>
      </w:r>
    </w:p>
    <w:p w14:paraId="5088EB2F" w14:textId="77777777" w:rsidR="009F4ABB" w:rsidRPr="007B6BB5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7B6BB5">
        <w:rPr>
          <w:rFonts w:eastAsiaTheme="minorHAnsi"/>
          <w:bCs/>
          <w:sz w:val="24"/>
          <w:szCs w:val="24"/>
          <w:lang w:eastAsia="en-US"/>
        </w:rPr>
        <w:instrText>Статус: применение в качестве национального стандарта РФ прекращено. Применяется как межгосударственный стандарт"</w:instrText>
      </w:r>
      <w:r w:rsidRPr="007B6BB5">
        <w:rPr>
          <w:rFonts w:eastAsiaTheme="minorHAnsi"/>
          <w:bCs/>
          <w:sz w:val="24"/>
          <w:szCs w:val="24"/>
          <w:lang w:eastAsia="en-US"/>
        </w:rPr>
        <w:fldChar w:fldCharType="separate"/>
      </w:r>
      <w:r w:rsidRPr="007B6BB5">
        <w:rPr>
          <w:rFonts w:eastAsiaTheme="minorHAnsi"/>
          <w:bCs/>
          <w:sz w:val="24"/>
          <w:szCs w:val="24"/>
          <w:lang w:eastAsia="en-US"/>
        </w:rPr>
        <w:t>ГОСТ 24104</w:t>
      </w:r>
      <w:r w:rsidRPr="007B6BB5">
        <w:rPr>
          <w:rFonts w:eastAsiaTheme="minorHAnsi"/>
          <w:bCs/>
          <w:sz w:val="24"/>
          <w:szCs w:val="24"/>
          <w:lang w:eastAsia="en-US"/>
        </w:rPr>
        <w:fldChar w:fldCharType="end"/>
      </w:r>
      <w:r w:rsidRPr="007B6BB5">
        <w:rPr>
          <w:rFonts w:eastAsiaTheme="minorHAnsi"/>
          <w:bCs/>
          <w:sz w:val="24"/>
          <w:szCs w:val="24"/>
          <w:lang w:eastAsia="en-US"/>
        </w:rPr>
        <w:t>;</w:t>
      </w:r>
    </w:p>
    <w:p w14:paraId="2FB3383A" w14:textId="77777777" w:rsidR="009F4ABB" w:rsidRPr="007B6BB5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18387D">
        <w:rPr>
          <w:rFonts w:eastAsiaTheme="minorHAnsi"/>
          <w:bCs/>
          <w:sz w:val="24"/>
          <w:szCs w:val="24"/>
          <w:lang w:eastAsia="en-US"/>
        </w:rPr>
        <w:t>- стакан для уплотнения грунта, представляющий собой металлический цилиндр с плоским дном, объемом 250 см</w:t>
      </w:r>
      <w:r w:rsidRPr="0018387D">
        <w:rPr>
          <w:rFonts w:eastAsiaTheme="minorHAnsi"/>
          <w:bCs/>
          <w:sz w:val="24"/>
          <w:szCs w:val="24"/>
          <w:vertAlign w:val="superscript"/>
          <w:lang w:eastAsia="en-US"/>
        </w:rPr>
        <w:t>3</w:t>
      </w:r>
      <w:r w:rsidRPr="0018387D">
        <w:rPr>
          <w:rFonts w:eastAsiaTheme="minorHAnsi"/>
          <w:bCs/>
          <w:sz w:val="24"/>
          <w:szCs w:val="24"/>
          <w:lang w:eastAsia="en-US"/>
        </w:rPr>
        <w:t xml:space="preserve"> (внутренний диаметр – 60 мм, наружный диаметр – 66 мм, высота – 103,5 мм) с</w:t>
      </w:r>
      <w:r w:rsidRPr="007B6BB5">
        <w:rPr>
          <w:rFonts w:eastAsiaTheme="minorHAnsi"/>
          <w:bCs/>
          <w:sz w:val="24"/>
          <w:szCs w:val="24"/>
          <w:lang w:eastAsia="en-US"/>
        </w:rPr>
        <w:t xml:space="preserve"> колотушкой (высотой – 225 мм, диаметром 50 мм);</w:t>
      </w:r>
    </w:p>
    <w:p w14:paraId="0980CDDC" w14:textId="77777777" w:rsidR="009F4ABB" w:rsidRPr="0018387D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18387D">
        <w:rPr>
          <w:rFonts w:eastAsiaTheme="minorHAnsi"/>
          <w:bCs/>
          <w:sz w:val="24"/>
          <w:szCs w:val="24"/>
          <w:lang w:eastAsia="en-US"/>
        </w:rPr>
        <w:t>- колотушка деревянная;</w:t>
      </w:r>
    </w:p>
    <w:p w14:paraId="2D661AA9" w14:textId="77777777" w:rsidR="009F4ABB" w:rsidRPr="00D42B0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18387D">
        <w:rPr>
          <w:rFonts w:eastAsiaTheme="minorHAnsi"/>
          <w:bCs/>
          <w:sz w:val="24"/>
          <w:szCs w:val="24"/>
          <w:lang w:eastAsia="en-US"/>
        </w:rPr>
        <w:t>- воронка конусообразная с длинным стеблем с диаметром выходного отверс</w:t>
      </w:r>
      <w:r>
        <w:rPr>
          <w:rFonts w:eastAsiaTheme="minorHAnsi"/>
          <w:bCs/>
          <w:sz w:val="24"/>
          <w:szCs w:val="24"/>
          <w:lang w:eastAsia="en-US"/>
        </w:rPr>
        <w:t>т</w:t>
      </w:r>
      <w:r w:rsidRPr="0018387D">
        <w:rPr>
          <w:rFonts w:eastAsiaTheme="minorHAnsi"/>
          <w:bCs/>
          <w:sz w:val="24"/>
          <w:szCs w:val="24"/>
          <w:lang w:eastAsia="en-US"/>
        </w:rPr>
        <w:t>ия 7 мм;</w:t>
      </w:r>
    </w:p>
    <w:p w14:paraId="41197F8A" w14:textId="52A03E74" w:rsidR="009F4ABB" w:rsidRPr="00D42B0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D42B0B">
        <w:rPr>
          <w:rFonts w:eastAsiaTheme="minorHAnsi"/>
          <w:bCs/>
          <w:sz w:val="24"/>
          <w:szCs w:val="24"/>
          <w:lang w:eastAsia="en-US"/>
        </w:rPr>
        <w:t>- сито</w:t>
      </w:r>
      <w:r w:rsidR="00F70C50" w:rsidRPr="00F70C50">
        <w:rPr>
          <w:rFonts w:eastAsiaTheme="minorHAnsi"/>
          <w:bCs/>
          <w:sz w:val="24"/>
          <w:szCs w:val="24"/>
          <w:lang w:eastAsia="en-US"/>
        </w:rPr>
        <w:t xml:space="preserve"> с отверстием</w:t>
      </w:r>
      <w:r w:rsidRPr="00D42B0B">
        <w:rPr>
          <w:rFonts w:eastAsiaTheme="minorHAnsi"/>
          <w:bCs/>
          <w:sz w:val="24"/>
          <w:szCs w:val="24"/>
          <w:lang w:eastAsia="en-US"/>
        </w:rPr>
        <w:t xml:space="preserve"> 5 мм по действующей нормативно-технической документации</w:t>
      </w:r>
      <w:r w:rsidRPr="0059268E">
        <w:rPr>
          <w:rFonts w:eastAsiaTheme="minorHAnsi"/>
          <w:bCs/>
          <w:sz w:val="24"/>
          <w:szCs w:val="24"/>
          <w:lang w:eastAsia="en-US"/>
        </w:rPr>
        <w:t>;</w:t>
      </w:r>
      <w:r w:rsidRPr="00D42B0B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0A3EA92D" w14:textId="77777777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D42B0B">
        <w:rPr>
          <w:rFonts w:eastAsiaTheme="minorHAnsi"/>
          <w:bCs/>
          <w:sz w:val="24"/>
          <w:szCs w:val="24"/>
          <w:lang w:eastAsia="en-US"/>
        </w:rPr>
        <w:t>- линейка металлическая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71A67">
        <w:rPr>
          <w:rFonts w:eastAsiaTheme="minorHAnsi"/>
          <w:bCs/>
          <w:sz w:val="24"/>
          <w:szCs w:val="24"/>
          <w:lang w:eastAsia="en-US"/>
        </w:rPr>
        <w:t>по ГОСТ 427</w:t>
      </w:r>
      <w:r>
        <w:rPr>
          <w:rFonts w:eastAsiaTheme="minorHAnsi"/>
          <w:bCs/>
          <w:sz w:val="24"/>
          <w:szCs w:val="24"/>
          <w:lang w:eastAsia="en-US"/>
        </w:rPr>
        <w:t xml:space="preserve"> длиной не менее 150 мм</w:t>
      </w:r>
      <w:r w:rsidRPr="00C71A67">
        <w:rPr>
          <w:rFonts w:eastAsiaTheme="minorHAnsi"/>
          <w:bCs/>
          <w:sz w:val="24"/>
          <w:szCs w:val="24"/>
          <w:lang w:eastAsia="en-US"/>
        </w:rPr>
        <w:t>.</w:t>
      </w:r>
    </w:p>
    <w:p w14:paraId="470C9599" w14:textId="77777777" w:rsidR="009F4ABB" w:rsidRPr="00C15317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15317">
        <w:rPr>
          <w:rFonts w:eastAsiaTheme="minorHAnsi"/>
          <w:b/>
          <w:bCs/>
          <w:sz w:val="24"/>
          <w:szCs w:val="24"/>
          <w:lang w:eastAsia="en-US"/>
        </w:rPr>
        <w:t>15.2 Подготовка к испытаниям</w:t>
      </w:r>
    </w:p>
    <w:p w14:paraId="48D3E220" w14:textId="77777777" w:rsidR="009F4ABB" w:rsidRPr="00C15317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C15317">
        <w:rPr>
          <w:rFonts w:eastAsiaTheme="minorHAnsi"/>
          <w:bCs/>
          <w:sz w:val="24"/>
          <w:szCs w:val="24"/>
          <w:lang w:eastAsia="en-US"/>
        </w:rPr>
        <w:t xml:space="preserve">15.2.1 Песчаный грунт в воздушно-сухом состоянии просеивают через сито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D42B0B">
        <w:rPr>
          <w:rFonts w:eastAsiaTheme="minorHAnsi"/>
          <w:bCs/>
          <w:sz w:val="24"/>
          <w:szCs w:val="24"/>
          <w:lang w:eastAsia="en-US"/>
        </w:rPr>
        <w:t xml:space="preserve"> размером ячеек 5 мм</w:t>
      </w:r>
      <w:r w:rsidRPr="00C15317">
        <w:rPr>
          <w:rFonts w:eastAsiaTheme="minorHAnsi"/>
          <w:bCs/>
          <w:sz w:val="24"/>
          <w:szCs w:val="24"/>
          <w:lang w:eastAsia="en-US"/>
        </w:rPr>
        <w:t>.</w:t>
      </w:r>
    </w:p>
    <w:p w14:paraId="0396D3C6" w14:textId="1DA18FDA" w:rsidR="009F4ABB" w:rsidRPr="00C15317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C15317">
        <w:rPr>
          <w:rFonts w:eastAsiaTheme="minorHAnsi"/>
          <w:bCs/>
          <w:sz w:val="24"/>
          <w:szCs w:val="24"/>
          <w:lang w:eastAsia="en-US"/>
        </w:rPr>
        <w:t>15.2.2 Отбирают среднюю пробу песчаного грунта</w:t>
      </w:r>
      <w:r>
        <w:rPr>
          <w:rFonts w:eastAsiaTheme="minorHAnsi"/>
          <w:bCs/>
          <w:sz w:val="24"/>
          <w:szCs w:val="24"/>
          <w:lang w:eastAsia="en-US"/>
        </w:rPr>
        <w:t xml:space="preserve"> массой 1000 г методом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квартования</w:t>
      </w:r>
      <w:proofErr w:type="spellEnd"/>
      <w:r w:rsidR="001A2E82">
        <w:rPr>
          <w:rFonts w:eastAsiaTheme="minorHAnsi"/>
          <w:bCs/>
          <w:sz w:val="24"/>
          <w:szCs w:val="24"/>
          <w:lang w:eastAsia="en-US"/>
        </w:rPr>
        <w:t xml:space="preserve"> по ГОСТ 8735</w:t>
      </w:r>
      <w:r w:rsidRPr="00C15317">
        <w:rPr>
          <w:rFonts w:eastAsiaTheme="minorHAnsi"/>
          <w:bCs/>
          <w:sz w:val="24"/>
          <w:szCs w:val="24"/>
          <w:lang w:eastAsia="en-US"/>
        </w:rPr>
        <w:t>.</w:t>
      </w:r>
    </w:p>
    <w:p w14:paraId="4C4706DB" w14:textId="77777777" w:rsidR="009F4ABB" w:rsidRPr="00C15317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15317">
        <w:rPr>
          <w:rFonts w:eastAsiaTheme="minorHAnsi"/>
          <w:b/>
          <w:bCs/>
          <w:sz w:val="24"/>
          <w:szCs w:val="24"/>
          <w:lang w:eastAsia="en-US"/>
        </w:rPr>
        <w:lastRenderedPageBreak/>
        <w:t>15.3 Проведение испытаний</w:t>
      </w:r>
    </w:p>
    <w:p w14:paraId="5BDED4AD" w14:textId="77777777" w:rsidR="009F4ABB" w:rsidRPr="00B4006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>15.3.1 Взвешивают пустые сухие стаканы.</w:t>
      </w:r>
    </w:p>
    <w:p w14:paraId="0E91D7E1" w14:textId="77777777" w:rsidR="009F4ABB" w:rsidRPr="00C15317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15.3.2 Для определения </w:t>
      </w:r>
      <w:r w:rsidRPr="00B4006B">
        <w:rPr>
          <w:bCs/>
          <w:sz w:val="24"/>
          <w:szCs w:val="24"/>
        </w:rPr>
        <w:t>плотности песчаного грунта в рыхлом состоянии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, стакан заполняют </w:t>
      </w:r>
      <w:r w:rsidRPr="00B4006B">
        <w:rPr>
          <w:bCs/>
          <w:sz w:val="24"/>
          <w:szCs w:val="24"/>
        </w:rPr>
        <w:t>песчаным грунтом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 через воронку в один прием до полного стакана (с горкой). Стебель воронки при заполнении стакана держат на расстоянии 10–20 мм от поверхности грунта в стакане.</w:t>
      </w:r>
    </w:p>
    <w:p w14:paraId="0C137CDA" w14:textId="77777777" w:rsidR="009F4ABB" w:rsidRPr="00C15317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15.3.3 Для определения </w:t>
      </w:r>
      <w:r w:rsidRPr="00B4006B">
        <w:rPr>
          <w:bCs/>
          <w:sz w:val="24"/>
          <w:szCs w:val="24"/>
        </w:rPr>
        <w:t>плотности песчаного грунта в плотном состоянии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, стакан заполняют </w:t>
      </w:r>
      <w:r w:rsidRPr="007A308B">
        <w:rPr>
          <w:rFonts w:eastAsiaTheme="minorHAnsi"/>
          <w:bCs/>
          <w:sz w:val="24"/>
          <w:szCs w:val="24"/>
          <w:lang w:eastAsia="en-US"/>
        </w:rPr>
        <w:t>песчаным грунтом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 порциями при постоянном постукивании колотушкой о стенки стакана.</w:t>
      </w:r>
      <w:r>
        <w:rPr>
          <w:rFonts w:eastAsiaTheme="minorHAnsi"/>
          <w:bCs/>
          <w:sz w:val="24"/>
          <w:szCs w:val="24"/>
          <w:lang w:eastAsia="en-US"/>
        </w:rPr>
        <w:t xml:space="preserve"> П</w:t>
      </w:r>
      <w:r w:rsidRPr="007A308B">
        <w:rPr>
          <w:rFonts w:eastAsiaTheme="minorHAnsi"/>
          <w:bCs/>
          <w:sz w:val="24"/>
          <w:szCs w:val="24"/>
          <w:lang w:eastAsia="en-US"/>
        </w:rPr>
        <w:t xml:space="preserve">ри наличии соответствующего оборудования допускается уплотнение на </w:t>
      </w:r>
      <w:proofErr w:type="spellStart"/>
      <w:r w:rsidRPr="007A308B">
        <w:rPr>
          <w:rFonts w:eastAsiaTheme="minorHAnsi"/>
          <w:bCs/>
          <w:sz w:val="24"/>
          <w:szCs w:val="24"/>
          <w:lang w:eastAsia="en-US"/>
        </w:rPr>
        <w:t>вибростоле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62A96DD1" w14:textId="77777777" w:rsidR="009F4ABB" w:rsidRPr="00B4006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>15.3.4 Избыток грунта при полном заполнении стакана удаляют линейкой вровень с краями.</w:t>
      </w:r>
    </w:p>
    <w:p w14:paraId="18E6D4BA" w14:textId="77777777" w:rsidR="009F4ABB" w:rsidRPr="008179C9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>15.3.5 Стакан с грунтом взвешивают с точностью ±0,01 г.</w:t>
      </w:r>
    </w:p>
    <w:p w14:paraId="6A7BA954" w14:textId="77777777" w:rsidR="009F4ABB" w:rsidRPr="008179C9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179C9">
        <w:rPr>
          <w:rFonts w:eastAsiaTheme="minorHAnsi"/>
          <w:b/>
          <w:bCs/>
          <w:sz w:val="24"/>
          <w:szCs w:val="24"/>
          <w:lang w:eastAsia="en-US"/>
        </w:rPr>
        <w:t>15.4 Обработка результатов</w:t>
      </w:r>
    </w:p>
    <w:p w14:paraId="251BD97A" w14:textId="77777777" w:rsidR="009F4ABB" w:rsidRPr="00B4006B" w:rsidRDefault="009F4ABB" w:rsidP="009F4ABB">
      <w:pPr>
        <w:pStyle w:val="FORMATTEXT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Плотность грунта в рыхлом состоянии </w:t>
      </w:r>
      <w:r w:rsidRPr="00F3217A">
        <w:rPr>
          <w:rFonts w:eastAsiaTheme="minorHAnsi"/>
          <w:bCs/>
          <w:i/>
          <w:sz w:val="24"/>
          <w:szCs w:val="24"/>
          <w:lang w:eastAsia="en-US"/>
        </w:rPr>
        <w:t>ρ</w:t>
      </w:r>
      <w:r w:rsidRPr="00B4006B">
        <w:rPr>
          <w:rFonts w:eastAsiaTheme="minorHAnsi"/>
          <w:bCs/>
          <w:sz w:val="24"/>
          <w:szCs w:val="24"/>
          <w:vertAlign w:val="subscript"/>
          <w:lang w:eastAsia="en-US"/>
        </w:rPr>
        <w:t>1</w:t>
      </w:r>
      <w:r w:rsidRPr="00B4006B">
        <w:rPr>
          <w:rFonts w:eastAsiaTheme="minorHAnsi"/>
          <w:bCs/>
          <w:sz w:val="24"/>
          <w:szCs w:val="24"/>
          <w:lang w:eastAsia="en-US"/>
        </w:rPr>
        <w:t>, г/см</w:t>
      </w:r>
      <w:r w:rsidRPr="00B4006B">
        <w:rPr>
          <w:rFonts w:eastAsiaTheme="minorHAnsi"/>
          <w:bCs/>
          <w:noProof/>
          <w:sz w:val="24"/>
          <w:szCs w:val="24"/>
          <w:vertAlign w:val="superscript"/>
        </w:rPr>
        <w:t>3</w:t>
      </w:r>
      <w:r w:rsidRPr="00B4006B">
        <w:rPr>
          <w:rFonts w:eastAsiaTheme="minorHAnsi"/>
          <w:bCs/>
          <w:sz w:val="24"/>
          <w:szCs w:val="24"/>
          <w:lang w:eastAsia="en-US"/>
        </w:rPr>
        <w:t>, вычисляют по формуле</w:t>
      </w:r>
    </w:p>
    <w:p w14:paraId="3872EE9E" w14:textId="77777777" w:rsidR="009F4ABB" w:rsidRPr="00B4006B" w:rsidRDefault="009F4ABB" w:rsidP="009F4ABB">
      <w:pPr>
        <w:pStyle w:val="FORMATTEXT"/>
        <w:ind w:firstLine="568"/>
        <w:jc w:val="both"/>
      </w:pPr>
    </w:p>
    <w:p w14:paraId="2C390050" w14:textId="77777777" w:rsidR="009F4ABB" w:rsidRPr="00B4006B" w:rsidRDefault="005338BA" w:rsidP="009F4ABB">
      <w:pPr>
        <w:pStyle w:val="FORMATTEXT"/>
        <w:jc w:val="right"/>
      </w:pP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vertAlign w:val="subscript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vertAlign w:val="subscript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vertAlign w:val="subscript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9F4ABB" w:rsidRPr="00B4006B">
        <w:rPr>
          <w:i/>
          <w:iCs/>
          <w:sz w:val="24"/>
          <w:szCs w:val="24"/>
        </w:rPr>
        <w:tab/>
      </w:r>
      <w:r w:rsidR="009F4ABB" w:rsidRPr="00B4006B">
        <w:rPr>
          <w:i/>
          <w:iCs/>
          <w:sz w:val="24"/>
          <w:szCs w:val="24"/>
        </w:rPr>
        <w:tab/>
      </w:r>
      <w:r w:rsidR="009F4ABB" w:rsidRPr="00B4006B">
        <w:rPr>
          <w:i/>
          <w:iCs/>
          <w:sz w:val="24"/>
          <w:szCs w:val="24"/>
        </w:rPr>
        <w:tab/>
      </w:r>
      <w:r w:rsidR="009F4ABB" w:rsidRPr="00B4006B">
        <w:rPr>
          <w:i/>
          <w:iCs/>
          <w:sz w:val="24"/>
          <w:szCs w:val="24"/>
        </w:rPr>
        <w:tab/>
      </w:r>
      <w:r w:rsidR="009F4ABB" w:rsidRPr="00B4006B">
        <w:rPr>
          <w:i/>
          <w:iCs/>
          <w:sz w:val="24"/>
          <w:szCs w:val="24"/>
        </w:rPr>
        <w:tab/>
      </w:r>
      <w:r w:rsidR="009F4ABB" w:rsidRPr="00B4006B">
        <w:rPr>
          <w:sz w:val="24"/>
          <w:szCs w:val="24"/>
        </w:rPr>
        <w:t>(13)</w:t>
      </w:r>
    </w:p>
    <w:p w14:paraId="21CDB988" w14:textId="77777777" w:rsidR="009F4ABB" w:rsidRPr="00B4006B" w:rsidRDefault="009F4ABB" w:rsidP="009F4ABB">
      <w:pPr>
        <w:pStyle w:val="FORMATTEXT"/>
        <w:jc w:val="both"/>
      </w:pPr>
    </w:p>
    <w:p w14:paraId="6C536048" w14:textId="77777777" w:rsidR="009F4ABB" w:rsidRPr="00B4006B" w:rsidRDefault="009F4ABB" w:rsidP="009F4ABB">
      <w:pPr>
        <w:pStyle w:val="FORMATTEXT"/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где </w:t>
      </w:r>
      <w:r w:rsidRPr="00B4006B">
        <w:rPr>
          <w:rFonts w:eastAsiaTheme="minorHAnsi"/>
          <w:bCs/>
          <w:i/>
          <w:noProof/>
          <w:sz w:val="24"/>
          <w:szCs w:val="24"/>
          <w:lang w:val="en-US"/>
        </w:rPr>
        <w:t>m</w:t>
      </w:r>
      <w:r w:rsidRPr="00B4006B">
        <w:rPr>
          <w:rFonts w:eastAsiaTheme="minorHAnsi"/>
          <w:bCs/>
          <w:noProof/>
          <w:sz w:val="24"/>
          <w:szCs w:val="24"/>
          <w:vertAlign w:val="subscript"/>
        </w:rPr>
        <w:t>1  —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 масса стакана с грунтом в рыхлом состоянии, г; </w:t>
      </w:r>
    </w:p>
    <w:p w14:paraId="55A1AE1B" w14:textId="77777777" w:rsidR="009F4ABB" w:rsidRPr="00B4006B" w:rsidRDefault="009F4ABB" w:rsidP="009F4ABB">
      <w:pPr>
        <w:pStyle w:val="FORMATTEXT"/>
        <w:spacing w:line="360" w:lineRule="auto"/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i/>
          <w:noProof/>
          <w:sz w:val="24"/>
          <w:szCs w:val="24"/>
          <w:lang w:val="en-US"/>
        </w:rPr>
        <w:t>m</w:t>
      </w:r>
      <w:r w:rsidRPr="00B4006B">
        <w:rPr>
          <w:rFonts w:eastAsiaTheme="minorHAnsi"/>
          <w:bCs/>
          <w:noProof/>
          <w:sz w:val="24"/>
          <w:szCs w:val="24"/>
          <w:vertAlign w:val="subscript"/>
        </w:rPr>
        <w:t>0</w:t>
      </w:r>
      <w:r w:rsidRPr="00B4006B">
        <w:rPr>
          <w:rFonts w:eastAsiaTheme="minorHAnsi"/>
          <w:bCs/>
          <w:noProof/>
          <w:sz w:val="24"/>
          <w:szCs w:val="24"/>
        </w:rPr>
        <w:t xml:space="preserve"> </w:t>
      </w:r>
      <w:r w:rsidRPr="00B4006B">
        <w:rPr>
          <w:rFonts w:eastAsiaTheme="minorHAnsi"/>
          <w:bCs/>
          <w:sz w:val="24"/>
          <w:szCs w:val="24"/>
          <w:lang w:eastAsia="en-US"/>
        </w:rPr>
        <w:t>— масса пустого стакана, г;</w:t>
      </w:r>
    </w:p>
    <w:p w14:paraId="36A116B4" w14:textId="77777777" w:rsidR="009F4ABB" w:rsidRPr="00B4006B" w:rsidRDefault="009F4ABB" w:rsidP="009F4ABB">
      <w:pPr>
        <w:pStyle w:val="FORMATTEXT"/>
        <w:spacing w:line="360" w:lineRule="auto"/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i/>
          <w:sz w:val="24"/>
          <w:szCs w:val="24"/>
          <w:lang w:val="en-US" w:eastAsia="en-US"/>
        </w:rPr>
        <w:t>V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 — внутренний объем стакана, см</w:t>
      </w:r>
      <w:r w:rsidRPr="00B4006B">
        <w:rPr>
          <w:rFonts w:eastAsiaTheme="minorHAnsi"/>
          <w:bCs/>
          <w:noProof/>
          <w:sz w:val="24"/>
          <w:szCs w:val="24"/>
          <w:vertAlign w:val="superscript"/>
        </w:rPr>
        <w:t>3</w:t>
      </w:r>
      <w:r w:rsidRPr="00B4006B">
        <w:rPr>
          <w:rFonts w:eastAsiaTheme="minorHAnsi"/>
          <w:bCs/>
          <w:sz w:val="24"/>
          <w:szCs w:val="24"/>
          <w:lang w:eastAsia="en-US"/>
        </w:rPr>
        <w:t>.</w:t>
      </w:r>
    </w:p>
    <w:p w14:paraId="5CF0C983" w14:textId="77777777" w:rsidR="009F4ABB" w:rsidRPr="00B4006B" w:rsidRDefault="009F4ABB" w:rsidP="009F4ABB">
      <w:pPr>
        <w:pStyle w:val="FORMATTEXT"/>
        <w:spacing w:line="360" w:lineRule="auto"/>
        <w:ind w:firstLine="426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Плотность грунта в плотном состоянии </w:t>
      </w:r>
      <w:r w:rsidRPr="00384517">
        <w:rPr>
          <w:rFonts w:eastAsiaTheme="minorHAnsi"/>
          <w:bCs/>
          <w:i/>
          <w:sz w:val="24"/>
          <w:szCs w:val="24"/>
          <w:lang w:eastAsia="en-US"/>
        </w:rPr>
        <w:t>ρ</w:t>
      </w:r>
      <w:r w:rsidRPr="00B4006B">
        <w:rPr>
          <w:rFonts w:eastAsiaTheme="minorHAnsi"/>
          <w:bCs/>
          <w:sz w:val="24"/>
          <w:szCs w:val="24"/>
          <w:vertAlign w:val="subscript"/>
          <w:lang w:eastAsia="en-US"/>
        </w:rPr>
        <w:t>2</w:t>
      </w:r>
      <w:r w:rsidRPr="00B4006B">
        <w:rPr>
          <w:rFonts w:eastAsiaTheme="minorHAnsi"/>
          <w:bCs/>
          <w:sz w:val="24"/>
          <w:szCs w:val="24"/>
          <w:lang w:eastAsia="en-US"/>
        </w:rPr>
        <w:t>, г/см</w:t>
      </w:r>
      <w:r w:rsidRPr="00B4006B">
        <w:rPr>
          <w:rFonts w:eastAsiaTheme="minorHAnsi"/>
          <w:bCs/>
          <w:noProof/>
          <w:sz w:val="24"/>
          <w:szCs w:val="24"/>
          <w:vertAlign w:val="superscript"/>
        </w:rPr>
        <w:t>3</w:t>
      </w:r>
      <w:r w:rsidRPr="00B4006B">
        <w:rPr>
          <w:rFonts w:eastAsiaTheme="minorHAnsi"/>
          <w:bCs/>
          <w:sz w:val="24"/>
          <w:szCs w:val="24"/>
          <w:lang w:eastAsia="en-US"/>
        </w:rPr>
        <w:t>, вычисляют по формуле</w:t>
      </w:r>
    </w:p>
    <w:p w14:paraId="1C6F836E" w14:textId="77777777" w:rsidR="009F4ABB" w:rsidRPr="00A07665" w:rsidRDefault="009F4ABB" w:rsidP="009F4ABB">
      <w:pPr>
        <w:pStyle w:val="FORMATTEXT"/>
        <w:ind w:left="720"/>
        <w:jc w:val="both"/>
        <w:rPr>
          <w:highlight w:val="cyan"/>
        </w:rPr>
      </w:pPr>
    </w:p>
    <w:p w14:paraId="7D11C875" w14:textId="77777777" w:rsidR="009F4ABB" w:rsidRPr="00B0228D" w:rsidRDefault="009F4ABB" w:rsidP="009F4ABB">
      <w:pPr>
        <w:pStyle w:val="FORMATTEXT"/>
        <w:ind w:left="720"/>
        <w:jc w:val="right"/>
      </w:pPr>
      <m:oMath>
        <m:r>
          <w:rPr>
            <w:rFonts w:ascii="Cambria Math" w:eastAsiaTheme="minorHAnsi" w:hAnsi="Cambria Math"/>
            <w:sz w:val="28"/>
            <w:szCs w:val="28"/>
            <w:vertAlign w:val="subscript"/>
            <w:lang w:eastAsia="en-US"/>
          </w:rPr>
          <m:t xml:space="preserve">             </m:t>
        </m:r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vertAlign w:val="subscript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ρ</m:t>
            </m:r>
          </m:e>
          <m:sub>
            <m:r>
              <w:rPr>
                <w:rFonts w:ascii="Cambria Math" w:eastAsiaTheme="minorHAnsi" w:hAnsi="Cambria Math"/>
                <w:sz w:val="28"/>
                <w:szCs w:val="28"/>
                <w:vertAlign w:val="subscript"/>
                <w:lang w:eastAsia="en-US"/>
              </w:rPr>
              <m:t>2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vertAlign w:val="subscript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0228D">
        <w:rPr>
          <w:i/>
          <w:iCs/>
          <w:sz w:val="24"/>
          <w:szCs w:val="24"/>
        </w:rPr>
        <w:t>,</w:t>
      </w:r>
      <w:r w:rsidRPr="00B0228D">
        <w:rPr>
          <w:i/>
          <w:iCs/>
          <w:sz w:val="24"/>
          <w:szCs w:val="24"/>
        </w:rPr>
        <w:tab/>
        <w:t xml:space="preserve"> </w:t>
      </w:r>
      <w:r w:rsidRPr="00B0228D">
        <w:rPr>
          <w:i/>
          <w:iCs/>
          <w:sz w:val="24"/>
          <w:szCs w:val="24"/>
        </w:rPr>
        <w:tab/>
      </w:r>
      <w:r w:rsidRPr="00B0228D">
        <w:rPr>
          <w:i/>
          <w:iCs/>
          <w:sz w:val="24"/>
          <w:szCs w:val="24"/>
        </w:rPr>
        <w:tab/>
      </w:r>
      <w:r w:rsidRPr="00B0228D">
        <w:rPr>
          <w:i/>
          <w:iCs/>
          <w:sz w:val="24"/>
          <w:szCs w:val="24"/>
        </w:rPr>
        <w:tab/>
      </w:r>
      <w:r w:rsidRPr="00B0228D">
        <w:rPr>
          <w:i/>
          <w:iCs/>
          <w:sz w:val="24"/>
          <w:szCs w:val="24"/>
        </w:rPr>
        <w:tab/>
      </w:r>
      <w:r w:rsidRPr="00B0228D">
        <w:t xml:space="preserve"> </w:t>
      </w:r>
      <w:r w:rsidRPr="00B0228D">
        <w:rPr>
          <w:sz w:val="24"/>
          <w:szCs w:val="24"/>
        </w:rPr>
        <w:t>(14)</w:t>
      </w:r>
    </w:p>
    <w:p w14:paraId="2E4424DE" w14:textId="77777777" w:rsidR="009F4ABB" w:rsidRPr="00A07665" w:rsidRDefault="009F4ABB" w:rsidP="009F4ABB">
      <w:pPr>
        <w:pStyle w:val="FORMATTEXT"/>
        <w:ind w:left="720"/>
        <w:jc w:val="both"/>
        <w:rPr>
          <w:highlight w:val="cyan"/>
        </w:rPr>
      </w:pPr>
    </w:p>
    <w:p w14:paraId="074735F0" w14:textId="77777777" w:rsidR="009F4ABB" w:rsidRPr="008179C9" w:rsidRDefault="009F4ABB" w:rsidP="009F4ABB">
      <w:pPr>
        <w:pStyle w:val="FORMATTEXT"/>
        <w:jc w:val="both"/>
        <w:rPr>
          <w:rFonts w:eastAsiaTheme="minorHAnsi"/>
          <w:bCs/>
          <w:sz w:val="24"/>
          <w:szCs w:val="24"/>
          <w:lang w:eastAsia="en-US"/>
        </w:rPr>
      </w:pPr>
      <w:r w:rsidRPr="00DB618B">
        <w:rPr>
          <w:rFonts w:eastAsiaTheme="minorHAnsi"/>
          <w:bCs/>
          <w:sz w:val="24"/>
          <w:szCs w:val="24"/>
          <w:lang w:eastAsia="en-US"/>
        </w:rPr>
        <w:t xml:space="preserve">где </w:t>
      </w:r>
      <w:r w:rsidRPr="00DB618B">
        <w:rPr>
          <w:rFonts w:eastAsiaTheme="minorHAnsi"/>
          <w:bCs/>
          <w:i/>
          <w:noProof/>
          <w:sz w:val="24"/>
          <w:szCs w:val="24"/>
          <w:lang w:val="en-US"/>
        </w:rPr>
        <w:t>m</w:t>
      </w:r>
      <w:r w:rsidRPr="00DB618B">
        <w:rPr>
          <w:rFonts w:eastAsiaTheme="minorHAnsi"/>
          <w:bCs/>
          <w:noProof/>
          <w:sz w:val="24"/>
          <w:szCs w:val="24"/>
          <w:vertAlign w:val="subscript"/>
        </w:rPr>
        <w:t xml:space="preserve">2 </w:t>
      </w:r>
      <w:r w:rsidRPr="00DB618B">
        <w:rPr>
          <w:rFonts w:eastAsiaTheme="minorHAnsi"/>
          <w:bCs/>
          <w:sz w:val="24"/>
          <w:szCs w:val="24"/>
          <w:lang w:eastAsia="en-US"/>
        </w:rPr>
        <w:t>— масса стакана с грунтом в плотном состоянии, г.</w:t>
      </w:r>
    </w:p>
    <w:p w14:paraId="51ECF122" w14:textId="77777777" w:rsidR="009F4ABB" w:rsidRPr="008179C9" w:rsidRDefault="009F4ABB" w:rsidP="009F4ABB">
      <w:pPr>
        <w:pStyle w:val="FORMATTEXT"/>
        <w:ind w:firstLine="568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09EB80FE" w14:textId="77777777" w:rsidR="009F4ABB" w:rsidRPr="004A6025" w:rsidRDefault="009F4ABB" w:rsidP="009F4ABB">
      <w:pPr>
        <w:spacing w:after="0"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 w:rsidRPr="004A6025">
        <w:rPr>
          <w:rFonts w:ascii="Arial" w:hAnsi="Arial" w:cs="Arial"/>
          <w:bCs/>
          <w:sz w:val="24"/>
          <w:szCs w:val="24"/>
        </w:rPr>
        <w:t>Результаты испытаний округляют с точностью до 0,02 г/см</w:t>
      </w:r>
      <w:r w:rsidRPr="00FA5583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4A6025">
        <w:rPr>
          <w:rFonts w:ascii="Arial" w:hAnsi="Arial" w:cs="Arial"/>
          <w:bCs/>
          <w:sz w:val="24"/>
          <w:szCs w:val="24"/>
        </w:rPr>
        <w:t>.</w:t>
      </w:r>
    </w:p>
    <w:p w14:paraId="2AC0495F" w14:textId="77777777" w:rsidR="009F4ABB" w:rsidRDefault="009F4ABB" w:rsidP="009F4ABB">
      <w:pPr>
        <w:spacing w:after="0"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 w:rsidRPr="008179C9">
        <w:rPr>
          <w:rFonts w:ascii="Arial" w:hAnsi="Arial" w:cs="Arial"/>
          <w:bCs/>
          <w:sz w:val="24"/>
          <w:szCs w:val="24"/>
        </w:rPr>
        <w:t>Результаты испытаний следует</w:t>
      </w:r>
      <w:r>
        <w:rPr>
          <w:rFonts w:ascii="Arial" w:hAnsi="Arial" w:cs="Arial"/>
          <w:bCs/>
          <w:sz w:val="24"/>
          <w:szCs w:val="24"/>
        </w:rPr>
        <w:t xml:space="preserve"> внести в журнал (приложение М)».</w:t>
      </w:r>
    </w:p>
    <w:p w14:paraId="2DCB84B9" w14:textId="77777777" w:rsidR="009F4ABB" w:rsidRDefault="009F4ABB" w:rsidP="009F4ABB">
      <w:pPr>
        <w:spacing w:after="0" w:line="360" w:lineRule="auto"/>
        <w:ind w:firstLine="5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Стандарт дополнить разделом 16:</w:t>
      </w:r>
    </w:p>
    <w:p w14:paraId="73AF846C" w14:textId="77777777" w:rsidR="009F4ABB" w:rsidRPr="004E5713" w:rsidRDefault="009F4ABB" w:rsidP="009F4ABB">
      <w:pPr>
        <w:spacing w:after="0" w:line="360" w:lineRule="auto"/>
        <w:ind w:firstLine="510"/>
        <w:jc w:val="both"/>
        <w:rPr>
          <w:rFonts w:ascii="Arial" w:hAnsi="Arial" w:cs="Arial"/>
          <w:bCs/>
          <w:sz w:val="28"/>
          <w:szCs w:val="28"/>
        </w:rPr>
      </w:pPr>
      <w:r w:rsidRPr="00E23D98">
        <w:rPr>
          <w:rFonts w:ascii="Arial" w:hAnsi="Arial" w:cs="Arial"/>
          <w:bCs/>
          <w:sz w:val="24"/>
          <w:szCs w:val="24"/>
        </w:rPr>
        <w:t>«</w:t>
      </w:r>
      <w:r w:rsidRPr="004E5713">
        <w:rPr>
          <w:rFonts w:ascii="Arial" w:hAnsi="Arial" w:cs="Arial"/>
          <w:b/>
          <w:bCs/>
          <w:sz w:val="28"/>
          <w:szCs w:val="28"/>
        </w:rPr>
        <w:t>16 Определение угла естественного откоса песчаных грунтов</w:t>
      </w:r>
    </w:p>
    <w:p w14:paraId="2F780D8F" w14:textId="77777777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B4006B">
        <w:rPr>
          <w:rFonts w:eastAsiaTheme="minorHAnsi"/>
          <w:bCs/>
          <w:sz w:val="24"/>
          <w:szCs w:val="24"/>
          <w:lang w:eastAsia="en-US"/>
        </w:rPr>
        <w:t xml:space="preserve">Испытание проводят </w:t>
      </w:r>
      <w:r>
        <w:rPr>
          <w:rFonts w:eastAsiaTheme="minorHAnsi"/>
          <w:bCs/>
          <w:sz w:val="24"/>
          <w:szCs w:val="24"/>
          <w:lang w:eastAsia="en-US"/>
        </w:rPr>
        <w:t xml:space="preserve">в воздушно-сухом 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водонасыщенном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состояниях </w:t>
      </w:r>
      <w:r w:rsidRPr="00683BB5">
        <w:rPr>
          <w:rFonts w:eastAsiaTheme="minorHAnsi"/>
          <w:bCs/>
          <w:sz w:val="24"/>
          <w:szCs w:val="24"/>
          <w:lang w:eastAsia="en-US"/>
        </w:rPr>
        <w:t>песчаного грунта</w:t>
      </w:r>
      <w:r w:rsidRPr="00B4006B">
        <w:rPr>
          <w:rFonts w:eastAsiaTheme="minorHAnsi"/>
          <w:bCs/>
          <w:sz w:val="24"/>
          <w:szCs w:val="24"/>
          <w:lang w:eastAsia="en-US"/>
        </w:rPr>
        <w:t>. Метод</w:t>
      </w:r>
      <w:r w:rsidRPr="00332D2A">
        <w:rPr>
          <w:rFonts w:eastAsiaTheme="minorHAnsi"/>
          <w:bCs/>
          <w:sz w:val="24"/>
          <w:szCs w:val="24"/>
          <w:lang w:eastAsia="en-US"/>
        </w:rPr>
        <w:t xml:space="preserve"> не распространяется на песчаные грунты, содержащие более 3% органических веществ.</w:t>
      </w:r>
    </w:p>
    <w:p w14:paraId="68EE6AFE" w14:textId="77777777" w:rsidR="008746DA" w:rsidRDefault="008746DA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D8B921B" w14:textId="77777777" w:rsidR="008746DA" w:rsidRPr="00332D2A" w:rsidRDefault="008746DA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BACF733" w14:textId="77777777" w:rsidR="009F4ABB" w:rsidRPr="00AB61EC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B61EC">
        <w:rPr>
          <w:rFonts w:eastAsiaTheme="minorHAnsi"/>
          <w:b/>
          <w:bCs/>
          <w:sz w:val="24"/>
          <w:szCs w:val="24"/>
          <w:lang w:eastAsia="en-US"/>
        </w:rPr>
        <w:lastRenderedPageBreak/>
        <w:t>16.1 Необходимое оборудование</w:t>
      </w:r>
    </w:p>
    <w:p w14:paraId="2594279C" w14:textId="77777777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18387D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2C4669">
        <w:rPr>
          <w:rFonts w:eastAsiaTheme="minorHAnsi"/>
          <w:bCs/>
          <w:sz w:val="24"/>
          <w:szCs w:val="24"/>
          <w:lang w:eastAsia="en-US"/>
        </w:rPr>
        <w:t>прибор для определения угла естественного откоса песчаных грунтов (далее – прибор)</w:t>
      </w:r>
      <w:r>
        <w:rPr>
          <w:rFonts w:eastAsiaTheme="minorHAnsi"/>
          <w:bCs/>
          <w:sz w:val="24"/>
          <w:szCs w:val="24"/>
          <w:lang w:eastAsia="en-US"/>
        </w:rPr>
        <w:t xml:space="preserve">, представляющий собой </w:t>
      </w:r>
      <w:r w:rsidRPr="0006707F">
        <w:rPr>
          <w:rFonts w:eastAsiaTheme="minorHAnsi"/>
          <w:bCs/>
          <w:sz w:val="24"/>
          <w:szCs w:val="24"/>
          <w:lang w:eastAsia="en-US"/>
        </w:rPr>
        <w:t>конструкцию</w:t>
      </w:r>
      <w:r>
        <w:rPr>
          <w:rFonts w:eastAsiaTheme="minorHAnsi"/>
          <w:bCs/>
          <w:sz w:val="24"/>
          <w:szCs w:val="24"/>
          <w:lang w:eastAsia="en-US"/>
        </w:rPr>
        <w:t>, состоящую</w:t>
      </w:r>
      <w:r w:rsidRPr="0006707F">
        <w:rPr>
          <w:rFonts w:eastAsiaTheme="minorHAnsi"/>
          <w:bCs/>
          <w:sz w:val="24"/>
          <w:szCs w:val="24"/>
          <w:lang w:eastAsia="en-US"/>
        </w:rPr>
        <w:t xml:space="preserve"> из </w:t>
      </w:r>
      <w:r w:rsidRPr="00A313A8">
        <w:rPr>
          <w:rFonts w:eastAsiaTheme="minorHAnsi"/>
          <w:bCs/>
          <w:sz w:val="24"/>
          <w:szCs w:val="24"/>
          <w:lang w:eastAsia="en-US"/>
        </w:rPr>
        <w:t>прямоугольного сосуд</w:t>
      </w:r>
      <w:r>
        <w:rPr>
          <w:rFonts w:eastAsiaTheme="minorHAnsi"/>
          <w:bCs/>
          <w:sz w:val="24"/>
          <w:szCs w:val="24"/>
          <w:lang w:eastAsia="en-US"/>
        </w:rPr>
        <w:t xml:space="preserve">а из прозрачного материала, на стенке которого нанесена риска (для фиксирования уровня воды при испытании в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водонасыщенном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состоянии) и</w:t>
      </w:r>
      <w:r w:rsidRPr="00A313A8">
        <w:rPr>
          <w:rFonts w:eastAsiaTheme="minorHAnsi"/>
          <w:bCs/>
          <w:sz w:val="24"/>
          <w:szCs w:val="24"/>
          <w:lang w:eastAsia="en-US"/>
        </w:rPr>
        <w:t xml:space="preserve"> вкладыш</w:t>
      </w:r>
      <w:r>
        <w:rPr>
          <w:rFonts w:eastAsiaTheme="minorHAnsi"/>
          <w:bCs/>
          <w:sz w:val="24"/>
          <w:szCs w:val="24"/>
          <w:lang w:eastAsia="en-US"/>
        </w:rPr>
        <w:t xml:space="preserve">а, который </w:t>
      </w:r>
      <w:r w:rsidRPr="00A313A8">
        <w:rPr>
          <w:rFonts w:eastAsiaTheme="minorHAnsi"/>
          <w:bCs/>
          <w:sz w:val="24"/>
          <w:szCs w:val="24"/>
          <w:lang w:eastAsia="en-US"/>
        </w:rPr>
        <w:t>может иметь разделительную перегородку, позволя</w:t>
      </w:r>
      <w:r>
        <w:rPr>
          <w:rFonts w:eastAsiaTheme="minorHAnsi"/>
          <w:bCs/>
          <w:sz w:val="24"/>
          <w:szCs w:val="24"/>
          <w:lang w:eastAsia="en-US"/>
        </w:rPr>
        <w:t>ющую</w:t>
      </w:r>
      <w:r w:rsidRPr="00A313A8">
        <w:rPr>
          <w:rFonts w:eastAsiaTheme="minorHAnsi"/>
          <w:bCs/>
          <w:sz w:val="24"/>
          <w:szCs w:val="24"/>
          <w:lang w:eastAsia="en-US"/>
        </w:rPr>
        <w:t xml:space="preserve"> проводить испытания на двух параллельных пробах,</w:t>
      </w:r>
      <w:r>
        <w:rPr>
          <w:rFonts w:eastAsiaTheme="minorHAnsi"/>
          <w:bCs/>
          <w:sz w:val="24"/>
          <w:szCs w:val="24"/>
          <w:lang w:eastAsia="en-US"/>
        </w:rPr>
        <w:t xml:space="preserve"> на стенке которого нанесена шкала</w:t>
      </w:r>
      <w:r w:rsidRPr="00A313A8">
        <w:rPr>
          <w:rFonts w:eastAsiaTheme="minorHAnsi"/>
          <w:bCs/>
          <w:sz w:val="24"/>
          <w:szCs w:val="24"/>
          <w:lang w:eastAsia="en-US"/>
        </w:rPr>
        <w:t xml:space="preserve"> для снятия показани</w:t>
      </w:r>
      <w:r>
        <w:rPr>
          <w:rFonts w:eastAsiaTheme="minorHAnsi"/>
          <w:bCs/>
          <w:sz w:val="24"/>
          <w:szCs w:val="24"/>
          <w:lang w:eastAsia="en-US"/>
        </w:rPr>
        <w:t xml:space="preserve">й, при этом вкладыш крепится внутри сосуда таким образом, что позволяет ему </w:t>
      </w:r>
      <w:r w:rsidRPr="0006707F">
        <w:rPr>
          <w:rFonts w:eastAsiaTheme="minorHAnsi"/>
          <w:bCs/>
          <w:sz w:val="24"/>
          <w:szCs w:val="24"/>
          <w:lang w:eastAsia="en-US"/>
        </w:rPr>
        <w:t>поворачива</w:t>
      </w:r>
      <w:r>
        <w:rPr>
          <w:rFonts w:eastAsiaTheme="minorHAnsi"/>
          <w:bCs/>
          <w:sz w:val="24"/>
          <w:szCs w:val="24"/>
          <w:lang w:eastAsia="en-US"/>
        </w:rPr>
        <w:t>ться по оси</w:t>
      </w:r>
      <w:r w:rsidRPr="0006707F">
        <w:rPr>
          <w:rFonts w:eastAsiaTheme="minorHAnsi"/>
          <w:bCs/>
          <w:sz w:val="24"/>
          <w:szCs w:val="24"/>
          <w:lang w:eastAsia="en-US"/>
        </w:rPr>
        <w:t xml:space="preserve"> внутри </w:t>
      </w:r>
      <w:r>
        <w:rPr>
          <w:rFonts w:eastAsiaTheme="minorHAnsi"/>
          <w:bCs/>
          <w:sz w:val="24"/>
          <w:szCs w:val="24"/>
          <w:lang w:eastAsia="en-US"/>
        </w:rPr>
        <w:t>сосуда на угол 45° до упора.</w:t>
      </w:r>
      <w:r w:rsidRPr="00CD045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Схема </w:t>
      </w:r>
      <w:r w:rsidRPr="00B902D9">
        <w:rPr>
          <w:rFonts w:eastAsiaTheme="minorHAnsi"/>
          <w:bCs/>
          <w:sz w:val="24"/>
          <w:szCs w:val="24"/>
          <w:lang w:eastAsia="en-US"/>
        </w:rPr>
        <w:t>прибора</w:t>
      </w:r>
      <w:r>
        <w:rPr>
          <w:rFonts w:eastAsiaTheme="minorHAnsi"/>
          <w:bCs/>
          <w:sz w:val="24"/>
          <w:szCs w:val="24"/>
          <w:lang w:eastAsia="en-US"/>
        </w:rPr>
        <w:t xml:space="preserve"> представлена на рисунке 1.</w:t>
      </w:r>
    </w:p>
    <w:p w14:paraId="3FC05B79" w14:textId="5E664E0F" w:rsidR="009F4ABB" w:rsidRDefault="00300277" w:rsidP="009F4ABB">
      <w:pPr>
        <w:pStyle w:val="FORMATTEXT"/>
        <w:spacing w:line="360" w:lineRule="auto"/>
        <w:ind w:firstLine="510"/>
        <w:jc w:val="center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noProof/>
          <w:color w:val="000000"/>
          <w:sz w:val="21"/>
          <w:szCs w:val="21"/>
        </w:rPr>
        <w:drawing>
          <wp:inline distT="0" distB="0" distL="0" distR="0" wp14:anchorId="719E91C4" wp14:editId="45476123">
            <wp:extent cx="2136140" cy="1821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F597" w14:textId="77777777" w:rsidR="009F4ABB" w:rsidRDefault="009F4ABB" w:rsidP="009F4ABB">
      <w:pPr>
        <w:pStyle w:val="FORMATTEXT"/>
        <w:spacing w:line="360" w:lineRule="auto"/>
        <w:ind w:firstLine="510"/>
        <w:jc w:val="center"/>
        <w:rPr>
          <w:rFonts w:eastAsiaTheme="minorHAnsi"/>
          <w:bCs/>
          <w:sz w:val="22"/>
          <w:szCs w:val="22"/>
          <w:lang w:eastAsia="en-US"/>
        </w:rPr>
      </w:pPr>
      <w:r w:rsidRPr="00FA5583">
        <w:rPr>
          <w:rFonts w:eastAsiaTheme="minorHAnsi"/>
          <w:bCs/>
          <w:i/>
          <w:sz w:val="22"/>
          <w:szCs w:val="22"/>
          <w:lang w:eastAsia="en-US"/>
        </w:rPr>
        <w:t xml:space="preserve">1 </w:t>
      </w:r>
      <w:r w:rsidRPr="00FA5583">
        <w:rPr>
          <w:rFonts w:eastAsiaTheme="minorHAnsi"/>
          <w:bCs/>
          <w:sz w:val="22"/>
          <w:szCs w:val="22"/>
          <w:lang w:eastAsia="en-US"/>
        </w:rPr>
        <w:t>– прямоугольный сосуд из прозрачного материала</w:t>
      </w:r>
      <w:r>
        <w:rPr>
          <w:rFonts w:eastAsiaTheme="minorHAnsi"/>
          <w:bCs/>
          <w:sz w:val="22"/>
          <w:szCs w:val="22"/>
          <w:lang w:eastAsia="en-US"/>
        </w:rPr>
        <w:t>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A5583">
        <w:rPr>
          <w:rFonts w:eastAsiaTheme="minorHAnsi"/>
          <w:bCs/>
          <w:i/>
          <w:sz w:val="22"/>
          <w:szCs w:val="22"/>
          <w:lang w:eastAsia="en-US"/>
        </w:rPr>
        <w:t>2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– вкладыш прибора</w:t>
      </w:r>
      <w:r>
        <w:rPr>
          <w:rFonts w:eastAsiaTheme="minorHAnsi"/>
          <w:bCs/>
          <w:sz w:val="22"/>
          <w:szCs w:val="22"/>
          <w:lang w:eastAsia="en-US"/>
        </w:rPr>
        <w:t>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01B78A62" w14:textId="77777777" w:rsidR="009F4ABB" w:rsidRPr="00FA5583" w:rsidRDefault="009F4ABB" w:rsidP="009F4ABB">
      <w:pPr>
        <w:pStyle w:val="FORMATTEXT"/>
        <w:spacing w:line="360" w:lineRule="auto"/>
        <w:ind w:firstLine="510"/>
        <w:jc w:val="center"/>
        <w:rPr>
          <w:rFonts w:eastAsiaTheme="minorHAnsi"/>
          <w:bCs/>
          <w:sz w:val="22"/>
          <w:szCs w:val="22"/>
          <w:lang w:eastAsia="en-US"/>
        </w:rPr>
      </w:pPr>
      <w:r w:rsidRPr="00FA5583">
        <w:rPr>
          <w:rFonts w:eastAsiaTheme="minorHAnsi"/>
          <w:bCs/>
          <w:i/>
          <w:sz w:val="22"/>
          <w:szCs w:val="22"/>
          <w:lang w:eastAsia="en-US"/>
        </w:rPr>
        <w:t>3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–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A5583">
        <w:rPr>
          <w:rFonts w:eastAsiaTheme="minorHAnsi"/>
          <w:bCs/>
          <w:sz w:val="22"/>
          <w:szCs w:val="22"/>
          <w:lang w:eastAsia="en-US"/>
        </w:rPr>
        <w:t>разделительная перегородка (при наличии)</w:t>
      </w:r>
      <w:r>
        <w:rPr>
          <w:rFonts w:eastAsiaTheme="minorHAnsi"/>
          <w:bCs/>
          <w:sz w:val="22"/>
          <w:szCs w:val="22"/>
          <w:lang w:eastAsia="en-US"/>
        </w:rPr>
        <w:t>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408B">
        <w:rPr>
          <w:rFonts w:eastAsiaTheme="minorHAnsi"/>
          <w:bCs/>
          <w:i/>
          <w:sz w:val="22"/>
          <w:szCs w:val="22"/>
          <w:lang w:eastAsia="en-US"/>
        </w:rPr>
        <w:t>4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–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ручка</w:t>
      </w:r>
      <w:r>
        <w:rPr>
          <w:rFonts w:eastAsiaTheme="minorHAnsi"/>
          <w:bCs/>
          <w:sz w:val="22"/>
          <w:szCs w:val="22"/>
          <w:lang w:eastAsia="en-US"/>
        </w:rPr>
        <w:t xml:space="preserve">; </w:t>
      </w:r>
      <w:r w:rsidRPr="002C408B">
        <w:rPr>
          <w:rFonts w:eastAsiaTheme="minorHAnsi"/>
          <w:bCs/>
          <w:i/>
          <w:sz w:val="22"/>
          <w:szCs w:val="22"/>
          <w:lang w:eastAsia="en-US"/>
        </w:rPr>
        <w:t>5</w:t>
      </w:r>
      <w:r>
        <w:rPr>
          <w:rFonts w:eastAsiaTheme="minorHAnsi"/>
          <w:bCs/>
          <w:sz w:val="22"/>
          <w:szCs w:val="22"/>
          <w:lang w:eastAsia="en-US"/>
        </w:rPr>
        <w:t xml:space="preserve"> – сетка со шкалой;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408B">
        <w:rPr>
          <w:rFonts w:eastAsiaTheme="minorHAnsi"/>
          <w:bCs/>
          <w:i/>
          <w:sz w:val="22"/>
          <w:szCs w:val="22"/>
          <w:lang w:eastAsia="en-US"/>
        </w:rPr>
        <w:t>6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– ось крепления вкладыша к сосуду</w:t>
      </w:r>
      <w:r>
        <w:rPr>
          <w:rFonts w:eastAsiaTheme="minorHAnsi"/>
          <w:bCs/>
          <w:sz w:val="22"/>
          <w:szCs w:val="22"/>
          <w:lang w:eastAsia="en-US"/>
        </w:rPr>
        <w:t>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408B">
        <w:rPr>
          <w:rFonts w:eastAsiaTheme="minorHAnsi"/>
          <w:bCs/>
          <w:i/>
          <w:sz w:val="22"/>
          <w:szCs w:val="22"/>
          <w:lang w:eastAsia="en-US"/>
        </w:rPr>
        <w:t>7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– подшипники, прикрепленные к боковым стенкам сосуда, в пазы которых входят оси для установки</w:t>
      </w:r>
      <w:r>
        <w:rPr>
          <w:rFonts w:eastAsiaTheme="minorHAnsi"/>
          <w:bCs/>
          <w:sz w:val="22"/>
          <w:szCs w:val="22"/>
          <w:lang w:eastAsia="en-US"/>
        </w:rPr>
        <w:t xml:space="preserve"> вкладыша;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C408B">
        <w:rPr>
          <w:rFonts w:eastAsiaTheme="minorHAnsi"/>
          <w:bCs/>
          <w:i/>
          <w:sz w:val="22"/>
          <w:szCs w:val="22"/>
          <w:lang w:eastAsia="en-US"/>
        </w:rPr>
        <w:t>8</w:t>
      </w:r>
      <w:r w:rsidRPr="00FA5583">
        <w:rPr>
          <w:rFonts w:eastAsiaTheme="minorHAnsi"/>
          <w:bCs/>
          <w:sz w:val="22"/>
          <w:szCs w:val="22"/>
          <w:lang w:eastAsia="en-US"/>
        </w:rPr>
        <w:t xml:space="preserve"> – упоры для удерживания вкладыша при осуществлении его поворота внутри сосуда</w:t>
      </w:r>
    </w:p>
    <w:p w14:paraId="794493FC" w14:textId="77777777" w:rsidR="009F4ABB" w:rsidRDefault="009F4ABB" w:rsidP="009F4ABB">
      <w:pPr>
        <w:pStyle w:val="FORMATTEXT"/>
        <w:spacing w:line="360" w:lineRule="auto"/>
        <w:ind w:firstLine="510"/>
        <w:jc w:val="center"/>
        <w:rPr>
          <w:rFonts w:eastAsiaTheme="minorHAnsi"/>
          <w:bCs/>
          <w:sz w:val="24"/>
          <w:szCs w:val="24"/>
          <w:lang w:eastAsia="en-US"/>
        </w:rPr>
      </w:pPr>
      <w:r w:rsidRPr="00B902D9">
        <w:rPr>
          <w:rFonts w:eastAsiaTheme="minorHAnsi"/>
          <w:bCs/>
          <w:sz w:val="24"/>
          <w:szCs w:val="24"/>
          <w:lang w:eastAsia="en-US"/>
        </w:rPr>
        <w:t xml:space="preserve">Рисунок 1 – Схема прибора </w:t>
      </w:r>
      <w:r w:rsidRPr="002C4669">
        <w:rPr>
          <w:rFonts w:eastAsiaTheme="minorHAnsi"/>
          <w:bCs/>
          <w:sz w:val="24"/>
          <w:szCs w:val="24"/>
          <w:lang w:eastAsia="en-US"/>
        </w:rPr>
        <w:t>для определения угла естественного откоса песчаных грунтов</w:t>
      </w:r>
    </w:p>
    <w:p w14:paraId="56EE2834" w14:textId="77777777" w:rsidR="009F4ABB" w:rsidRPr="00D42B0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18387D">
        <w:rPr>
          <w:rFonts w:eastAsiaTheme="minorHAnsi"/>
          <w:bCs/>
          <w:sz w:val="24"/>
          <w:szCs w:val="24"/>
          <w:lang w:eastAsia="en-US"/>
        </w:rPr>
        <w:t>- воронка конусообразная с длинным стеблем с диаметром выходного отверс</w:t>
      </w:r>
      <w:r>
        <w:rPr>
          <w:rFonts w:eastAsiaTheme="minorHAnsi"/>
          <w:bCs/>
          <w:sz w:val="24"/>
          <w:szCs w:val="24"/>
          <w:lang w:eastAsia="en-US"/>
        </w:rPr>
        <w:t>т</w:t>
      </w:r>
      <w:r w:rsidRPr="0018387D">
        <w:rPr>
          <w:rFonts w:eastAsiaTheme="minorHAnsi"/>
          <w:bCs/>
          <w:sz w:val="24"/>
          <w:szCs w:val="24"/>
          <w:lang w:eastAsia="en-US"/>
        </w:rPr>
        <w:t>ия 7 мм;</w:t>
      </w:r>
    </w:p>
    <w:p w14:paraId="098934D3" w14:textId="630EF00A" w:rsidR="009F4ABB" w:rsidRPr="002C4669" w:rsidRDefault="00300277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сито с</w:t>
      </w:r>
      <w:r w:rsidRPr="00F70C50">
        <w:rPr>
          <w:rFonts w:eastAsiaTheme="minorHAnsi"/>
          <w:bCs/>
          <w:sz w:val="24"/>
          <w:szCs w:val="24"/>
          <w:lang w:eastAsia="en-US"/>
        </w:rPr>
        <w:t xml:space="preserve"> отверстием</w:t>
      </w:r>
      <w:r w:rsidRPr="00D42B0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F4ABB" w:rsidRPr="002C4669">
        <w:rPr>
          <w:rFonts w:eastAsiaTheme="minorHAnsi"/>
          <w:bCs/>
          <w:sz w:val="24"/>
          <w:szCs w:val="24"/>
          <w:lang w:eastAsia="en-US"/>
        </w:rPr>
        <w:t>2 мм по действующей нормативно-технической документации;</w:t>
      </w:r>
    </w:p>
    <w:p w14:paraId="6FBC45A3" w14:textId="77777777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D42B0B">
        <w:rPr>
          <w:rFonts w:eastAsiaTheme="minorHAnsi"/>
          <w:bCs/>
          <w:sz w:val="24"/>
          <w:szCs w:val="24"/>
          <w:lang w:eastAsia="en-US"/>
        </w:rPr>
        <w:t>- линейка металлическая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71A67">
        <w:rPr>
          <w:rFonts w:eastAsiaTheme="minorHAnsi"/>
          <w:bCs/>
          <w:sz w:val="24"/>
          <w:szCs w:val="24"/>
          <w:lang w:eastAsia="en-US"/>
        </w:rPr>
        <w:t>по ГОСТ 427</w:t>
      </w:r>
      <w:r>
        <w:rPr>
          <w:rFonts w:eastAsiaTheme="minorHAnsi"/>
          <w:bCs/>
          <w:sz w:val="24"/>
          <w:szCs w:val="24"/>
          <w:lang w:eastAsia="en-US"/>
        </w:rPr>
        <w:t xml:space="preserve"> длиной не менее 150 мм</w:t>
      </w:r>
      <w:r w:rsidRPr="00C71A67">
        <w:rPr>
          <w:rFonts w:eastAsiaTheme="minorHAnsi"/>
          <w:bCs/>
          <w:sz w:val="24"/>
          <w:szCs w:val="24"/>
          <w:lang w:eastAsia="en-US"/>
        </w:rPr>
        <w:t>.</w:t>
      </w:r>
    </w:p>
    <w:p w14:paraId="24C866E4" w14:textId="77777777" w:rsidR="009F4ABB" w:rsidRPr="00AB61EC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B61EC">
        <w:rPr>
          <w:rFonts w:eastAsiaTheme="minorHAnsi"/>
          <w:b/>
          <w:bCs/>
          <w:sz w:val="24"/>
          <w:szCs w:val="24"/>
          <w:lang w:eastAsia="en-US"/>
        </w:rPr>
        <w:t>16.2 Подготовка к испытаниям</w:t>
      </w:r>
    </w:p>
    <w:p w14:paraId="3720093A" w14:textId="77777777" w:rsidR="009F4ABB" w:rsidRPr="00332D2A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2C4669">
        <w:rPr>
          <w:rFonts w:eastAsiaTheme="minorHAnsi"/>
          <w:bCs/>
          <w:sz w:val="24"/>
          <w:szCs w:val="24"/>
          <w:lang w:eastAsia="en-US"/>
        </w:rPr>
        <w:t>16.2.1 Песчаный грунт в воздушно-сухом состоянии просеивают через сито с размером ячеек 2 мм.</w:t>
      </w:r>
    </w:p>
    <w:p w14:paraId="630ECC16" w14:textId="3B0632AB" w:rsidR="009F4ABB" w:rsidRPr="00332D2A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332D2A">
        <w:rPr>
          <w:rFonts w:eastAsiaTheme="minorHAnsi"/>
          <w:bCs/>
          <w:sz w:val="24"/>
          <w:szCs w:val="24"/>
          <w:lang w:eastAsia="en-US"/>
        </w:rPr>
        <w:t>16.2.2 Отбирают среднюю пробу песчаного грунта</w:t>
      </w:r>
      <w:r>
        <w:rPr>
          <w:rFonts w:eastAsiaTheme="minorHAnsi"/>
          <w:bCs/>
          <w:sz w:val="24"/>
          <w:szCs w:val="24"/>
          <w:lang w:eastAsia="en-US"/>
        </w:rPr>
        <w:t xml:space="preserve"> массой 1000 г методом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квартования</w:t>
      </w:r>
      <w:proofErr w:type="spellEnd"/>
      <w:r w:rsidR="006D5385">
        <w:rPr>
          <w:rFonts w:eastAsiaTheme="minorHAnsi"/>
          <w:bCs/>
          <w:sz w:val="24"/>
          <w:szCs w:val="24"/>
          <w:lang w:eastAsia="en-US"/>
        </w:rPr>
        <w:t xml:space="preserve"> по ГОСТ 8735</w:t>
      </w:r>
      <w:r w:rsidRPr="00332D2A">
        <w:rPr>
          <w:rFonts w:eastAsiaTheme="minorHAnsi"/>
          <w:bCs/>
          <w:sz w:val="24"/>
          <w:szCs w:val="24"/>
          <w:lang w:eastAsia="en-US"/>
        </w:rPr>
        <w:t>.</w:t>
      </w:r>
    </w:p>
    <w:p w14:paraId="49B855E9" w14:textId="77777777" w:rsidR="009F4ABB" w:rsidRPr="00642F33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642F33">
        <w:rPr>
          <w:rFonts w:eastAsiaTheme="minorHAnsi"/>
          <w:b/>
          <w:bCs/>
          <w:sz w:val="24"/>
          <w:szCs w:val="24"/>
          <w:lang w:eastAsia="en-US"/>
        </w:rPr>
        <w:lastRenderedPageBreak/>
        <w:t>16.3 Проведение испытаний</w:t>
      </w:r>
    </w:p>
    <w:p w14:paraId="3FC4B764" w14:textId="77777777" w:rsidR="009F4ABB" w:rsidRPr="00153E05" w:rsidRDefault="009F4ABB" w:rsidP="009F4ABB">
      <w:pPr>
        <w:pStyle w:val="FORMATTEXT"/>
        <w:spacing w:line="360" w:lineRule="auto"/>
        <w:ind w:firstLine="510"/>
        <w:jc w:val="both"/>
        <w:rPr>
          <w:bCs/>
          <w:sz w:val="24"/>
          <w:szCs w:val="24"/>
        </w:rPr>
      </w:pPr>
      <w:r w:rsidRPr="00642F33">
        <w:rPr>
          <w:rFonts w:eastAsiaTheme="minorHAnsi"/>
          <w:bCs/>
          <w:sz w:val="24"/>
          <w:szCs w:val="24"/>
          <w:lang w:eastAsia="en-US"/>
        </w:rPr>
        <w:t xml:space="preserve">16.3.1 </w:t>
      </w:r>
      <w:r>
        <w:rPr>
          <w:rFonts w:eastAsiaTheme="minorHAnsi"/>
          <w:bCs/>
          <w:sz w:val="24"/>
          <w:szCs w:val="24"/>
          <w:lang w:eastAsia="en-US"/>
        </w:rPr>
        <w:t>Вкладыш прибора устанавливают на ровную поверхность и заполняют грунтом</w:t>
      </w:r>
      <w:r w:rsidRPr="00B4006B">
        <w:rPr>
          <w:rFonts w:eastAsiaTheme="minorHAnsi"/>
          <w:bCs/>
          <w:sz w:val="24"/>
          <w:szCs w:val="24"/>
          <w:lang w:eastAsia="en-US"/>
        </w:rPr>
        <w:t xml:space="preserve"> через воронку в один прием до </w:t>
      </w:r>
      <w:r>
        <w:rPr>
          <w:rFonts w:eastAsiaTheme="minorHAnsi"/>
          <w:bCs/>
          <w:sz w:val="24"/>
          <w:szCs w:val="24"/>
          <w:lang w:eastAsia="en-US"/>
        </w:rPr>
        <w:t xml:space="preserve">образования горки. </w:t>
      </w:r>
      <w:r w:rsidRPr="00153E05">
        <w:rPr>
          <w:bCs/>
          <w:sz w:val="24"/>
          <w:szCs w:val="24"/>
        </w:rPr>
        <w:t>Избыток грунта удаляют линейкой вровень с краями</w:t>
      </w:r>
      <w:r>
        <w:rPr>
          <w:bCs/>
          <w:sz w:val="24"/>
          <w:szCs w:val="24"/>
        </w:rPr>
        <w:t xml:space="preserve"> вкладыша</w:t>
      </w:r>
      <w:r w:rsidRPr="00153E05">
        <w:rPr>
          <w:bCs/>
          <w:sz w:val="24"/>
          <w:szCs w:val="24"/>
        </w:rPr>
        <w:t>.</w:t>
      </w:r>
    </w:p>
    <w:p w14:paraId="78BC58CF" w14:textId="77777777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16.3.2</w:t>
      </w:r>
      <w:r w:rsidRPr="00332D2A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Осторожно устанавливают вкладыш с грунтом в сосуд так, чтобы он оставался в горизонтальном положении.</w:t>
      </w:r>
    </w:p>
    <w:p w14:paraId="6CA7E319" w14:textId="77777777" w:rsidR="009F4ABB" w:rsidRPr="00293519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16.3.3 Плавно за 5–6 секунд поворачивают вкладыш при помощи ручки на угол 45° до упора. </w:t>
      </w:r>
      <w:r w:rsidRPr="00293519">
        <w:rPr>
          <w:rFonts w:eastAsiaTheme="minorHAnsi"/>
          <w:bCs/>
          <w:sz w:val="24"/>
          <w:szCs w:val="24"/>
          <w:lang w:eastAsia="en-US"/>
        </w:rPr>
        <w:t xml:space="preserve">При повороте часть грунта высыпается в </w:t>
      </w:r>
      <w:r>
        <w:rPr>
          <w:rFonts w:eastAsiaTheme="minorHAnsi"/>
          <w:bCs/>
          <w:sz w:val="24"/>
          <w:szCs w:val="24"/>
          <w:lang w:eastAsia="en-US"/>
        </w:rPr>
        <w:t>сосуд</w:t>
      </w:r>
      <w:r w:rsidRPr="00293519">
        <w:rPr>
          <w:rFonts w:eastAsiaTheme="minorHAnsi"/>
          <w:bCs/>
          <w:sz w:val="24"/>
          <w:szCs w:val="24"/>
          <w:lang w:eastAsia="en-US"/>
        </w:rPr>
        <w:t xml:space="preserve">, а оставшаяся часть образует с нижней гранью вкладыша </w:t>
      </w:r>
      <w:r>
        <w:rPr>
          <w:rFonts w:eastAsiaTheme="minorHAnsi"/>
          <w:bCs/>
          <w:sz w:val="24"/>
          <w:szCs w:val="24"/>
          <w:lang w:eastAsia="en-US"/>
        </w:rPr>
        <w:t xml:space="preserve">определяемый </w:t>
      </w:r>
      <w:r w:rsidRPr="00293519">
        <w:rPr>
          <w:rFonts w:eastAsiaTheme="minorHAnsi"/>
          <w:bCs/>
          <w:sz w:val="24"/>
          <w:szCs w:val="24"/>
          <w:lang w:eastAsia="en-US"/>
        </w:rPr>
        <w:t>угол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C4669">
        <w:rPr>
          <w:rFonts w:eastAsiaTheme="minorHAnsi"/>
          <w:bCs/>
          <w:sz w:val="24"/>
          <w:szCs w:val="24"/>
          <w:lang w:eastAsia="en-US"/>
        </w:rPr>
        <w:t>естественного откоса</w:t>
      </w:r>
      <w:r>
        <w:rPr>
          <w:rFonts w:eastAsiaTheme="minorHAnsi"/>
          <w:bCs/>
          <w:sz w:val="24"/>
          <w:szCs w:val="24"/>
          <w:lang w:eastAsia="en-US"/>
        </w:rPr>
        <w:t>.</w:t>
      </w:r>
    </w:p>
    <w:p w14:paraId="7FC0377B" w14:textId="363847FA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16.3.4 </w:t>
      </w:r>
      <w:r w:rsidRPr="00683BB5">
        <w:rPr>
          <w:rFonts w:eastAsiaTheme="minorHAnsi"/>
          <w:bCs/>
          <w:sz w:val="24"/>
          <w:szCs w:val="24"/>
          <w:lang w:eastAsia="en-US"/>
        </w:rPr>
        <w:t xml:space="preserve">Для определения угла естественного откоса грунта </w:t>
      </w:r>
      <w:r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водонасыщенном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состоянии </w:t>
      </w:r>
      <w:r w:rsidRPr="00AF79AF">
        <w:rPr>
          <w:rFonts w:eastAsiaTheme="minorHAnsi"/>
          <w:bCs/>
          <w:sz w:val="24"/>
          <w:szCs w:val="24"/>
          <w:lang w:eastAsia="en-US"/>
        </w:rPr>
        <w:t>после установки в сосуд вкладыша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AF79AF">
        <w:rPr>
          <w:rFonts w:eastAsiaTheme="minorHAnsi"/>
          <w:bCs/>
          <w:sz w:val="24"/>
          <w:szCs w:val="24"/>
          <w:lang w:eastAsia="en-US"/>
        </w:rPr>
        <w:t xml:space="preserve"> заполненного грунтом, сосуд заполняют водой (</w:t>
      </w:r>
      <w:r>
        <w:rPr>
          <w:rFonts w:eastAsiaTheme="minorHAnsi"/>
          <w:bCs/>
          <w:sz w:val="24"/>
          <w:szCs w:val="24"/>
          <w:lang w:eastAsia="en-US"/>
        </w:rPr>
        <w:t xml:space="preserve">например, </w:t>
      </w:r>
      <w:r w:rsidRPr="00AF79AF">
        <w:rPr>
          <w:rFonts w:eastAsiaTheme="minorHAnsi"/>
          <w:bCs/>
          <w:sz w:val="24"/>
          <w:szCs w:val="24"/>
          <w:lang w:eastAsia="en-US"/>
        </w:rPr>
        <w:t>при помощи резинового шланга, опустив его со стороны свободного пространства).</w:t>
      </w:r>
      <w:r w:rsidRPr="00B9034F">
        <w:rPr>
          <w:rFonts w:eastAsiaTheme="minorHAnsi"/>
          <w:bCs/>
          <w:sz w:val="24"/>
          <w:szCs w:val="24"/>
          <w:lang w:eastAsia="en-US"/>
        </w:rPr>
        <w:t xml:space="preserve"> После того, как уровень воды достигнет риски, наполнение прекращают и дают песчаному грунту насытится водой. Насыщение песчаного грунта водой продолжают до потемнения поверхности песка.</w:t>
      </w:r>
      <w:r w:rsidR="00F57416">
        <w:rPr>
          <w:rFonts w:eastAsiaTheme="minorHAnsi"/>
          <w:bCs/>
          <w:sz w:val="24"/>
          <w:szCs w:val="24"/>
          <w:lang w:eastAsia="en-US"/>
        </w:rPr>
        <w:t xml:space="preserve"> После чего проводят процедуру по 16.3.3.</w:t>
      </w:r>
    </w:p>
    <w:p w14:paraId="0C1D5E33" w14:textId="77777777" w:rsidR="009F4ABB" w:rsidRPr="00324C79" w:rsidRDefault="009F4ABB" w:rsidP="009F4ABB">
      <w:pPr>
        <w:pStyle w:val="FORMATTEXT"/>
        <w:spacing w:before="120" w:after="120" w:line="360" w:lineRule="auto"/>
        <w:ind w:firstLine="51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24C79">
        <w:rPr>
          <w:rFonts w:eastAsiaTheme="minorHAnsi"/>
          <w:b/>
          <w:bCs/>
          <w:sz w:val="24"/>
          <w:szCs w:val="24"/>
          <w:lang w:eastAsia="en-US"/>
        </w:rPr>
        <w:t>16.4 Обработка результатов</w:t>
      </w:r>
    </w:p>
    <w:p w14:paraId="5DB38F63" w14:textId="39229E74" w:rsidR="009F4ABB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У</w:t>
      </w:r>
      <w:r w:rsidRPr="00293519">
        <w:rPr>
          <w:rFonts w:eastAsiaTheme="minorHAnsi"/>
          <w:bCs/>
          <w:sz w:val="24"/>
          <w:szCs w:val="24"/>
          <w:lang w:eastAsia="en-US"/>
        </w:rPr>
        <w:t>гол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C4669">
        <w:rPr>
          <w:rFonts w:eastAsiaTheme="minorHAnsi"/>
          <w:bCs/>
          <w:sz w:val="24"/>
          <w:szCs w:val="24"/>
          <w:lang w:eastAsia="en-US"/>
        </w:rPr>
        <w:t>естественного откоса</w:t>
      </w:r>
      <w:r>
        <w:rPr>
          <w:rFonts w:eastAsiaTheme="minorHAnsi"/>
          <w:bCs/>
          <w:sz w:val="24"/>
          <w:szCs w:val="24"/>
          <w:lang w:eastAsia="en-US"/>
        </w:rPr>
        <w:t xml:space="preserve"> определяют по шкале, нанесенной на стенки вкладыша. Показание определяется с точностью </w:t>
      </w:r>
      <w:r w:rsidR="00B43F76">
        <w:rPr>
          <w:rFonts w:eastAsiaTheme="minorHAnsi"/>
          <w:bCs/>
          <w:sz w:val="24"/>
          <w:szCs w:val="24"/>
          <w:lang w:eastAsia="en-US"/>
        </w:rPr>
        <w:t>до</w:t>
      </w:r>
      <w:r>
        <w:rPr>
          <w:rFonts w:eastAsiaTheme="minorHAnsi"/>
          <w:bCs/>
          <w:sz w:val="24"/>
          <w:szCs w:val="24"/>
          <w:lang w:eastAsia="en-US"/>
        </w:rPr>
        <w:t xml:space="preserve"> 1°.</w:t>
      </w:r>
    </w:p>
    <w:p w14:paraId="4C90A008" w14:textId="77777777" w:rsidR="009F4ABB" w:rsidRPr="00713D7E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283D97">
        <w:rPr>
          <w:rFonts w:eastAsiaTheme="minorHAnsi"/>
          <w:bCs/>
          <w:sz w:val="24"/>
          <w:szCs w:val="24"/>
          <w:lang w:eastAsia="en-US"/>
        </w:rPr>
        <w:t xml:space="preserve">Результаты </w:t>
      </w:r>
      <w:r w:rsidRPr="00713D7E">
        <w:rPr>
          <w:rFonts w:eastAsiaTheme="minorHAnsi"/>
          <w:bCs/>
          <w:sz w:val="24"/>
          <w:szCs w:val="24"/>
          <w:lang w:eastAsia="en-US"/>
        </w:rPr>
        <w:t>испытаний следует внести в журнал (приложение Н).».</w:t>
      </w:r>
    </w:p>
    <w:p w14:paraId="63582F4A" w14:textId="77777777" w:rsidR="009F4ABB" w:rsidRPr="00713D7E" w:rsidRDefault="009F4ABB" w:rsidP="009F4ABB">
      <w:pPr>
        <w:pStyle w:val="FORMATTEXT"/>
        <w:spacing w:line="360" w:lineRule="auto"/>
        <w:ind w:firstLine="510"/>
        <w:jc w:val="both"/>
        <w:rPr>
          <w:rFonts w:eastAsiaTheme="minorHAnsi"/>
          <w:bCs/>
          <w:sz w:val="24"/>
          <w:szCs w:val="24"/>
          <w:lang w:eastAsia="en-US"/>
        </w:rPr>
      </w:pPr>
      <w:r w:rsidRPr="00713D7E">
        <w:rPr>
          <w:rFonts w:eastAsiaTheme="minorHAnsi"/>
          <w:bCs/>
          <w:sz w:val="24"/>
          <w:szCs w:val="24"/>
          <w:lang w:eastAsia="en-US"/>
        </w:rPr>
        <w:t xml:space="preserve">Приложение А. Таблицу </w:t>
      </w:r>
      <w:r w:rsidRPr="00713D7E">
        <w:rPr>
          <w:bCs/>
          <w:sz w:val="24"/>
          <w:szCs w:val="24"/>
        </w:rPr>
        <w:t>дополнить строками:</w:t>
      </w:r>
    </w:p>
    <w:p w14:paraId="45563831" w14:textId="5161A5F0" w:rsidR="009F4ABB" w:rsidRPr="00713D7E" w:rsidRDefault="00956C9B" w:rsidP="009F4ABB">
      <w:pPr>
        <w:spacing w:after="0" w:line="240" w:lineRule="auto"/>
        <w:ind w:firstLine="51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13D7E">
        <w:rPr>
          <w:rFonts w:ascii="Arial" w:hAnsi="Arial" w:cs="Arial"/>
          <w:bCs/>
          <w:sz w:val="24"/>
          <w:szCs w:val="24"/>
        </w:rPr>
        <w:t xml:space="preserve"> </w:t>
      </w:r>
      <w:r w:rsidR="009F4ABB" w:rsidRPr="00713D7E">
        <w:rPr>
          <w:rFonts w:ascii="Arial" w:hAnsi="Arial" w:cs="Arial"/>
          <w:bCs/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9F4ABB" w:rsidRPr="00713D7E" w14:paraId="375DFED4" w14:textId="77777777" w:rsidTr="00F16F8A">
        <w:trPr>
          <w:jc w:val="center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17B684D9" w14:textId="77777777" w:rsidR="009F4ABB" w:rsidRPr="00713D7E" w:rsidRDefault="009F4ABB" w:rsidP="00F16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</w:pPr>
          </w:p>
        </w:tc>
        <w:tc>
          <w:tcPr>
            <w:tcW w:w="7655" w:type="dxa"/>
            <w:tcBorders>
              <w:left w:val="double" w:sz="4" w:space="0" w:color="auto"/>
            </w:tcBorders>
            <w:vAlign w:val="center"/>
          </w:tcPr>
          <w:p w14:paraId="0B8639A4" w14:textId="6ACE56D6" w:rsidR="009F4ABB" w:rsidRPr="00713D7E" w:rsidRDefault="009F4ABB" w:rsidP="00764DC5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713D7E">
              <w:rPr>
                <w:rFonts w:ascii="Arial" w:hAnsi="Arial" w:cs="Arial"/>
                <w:bCs/>
              </w:rPr>
              <w:t>Плотность песчаного грунта в рыхлом и плотном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</m:oMath>
            <w:r w:rsidRPr="00713D7E">
              <w:rPr>
                <w:rFonts w:ascii="Arial" w:hAnsi="Arial" w:cs="Arial"/>
                <w:bCs/>
              </w:rPr>
              <w:t>состояниях, г/см</w:t>
            </w:r>
            <w:r w:rsidRPr="00713D7E">
              <w:rPr>
                <w:rFonts w:ascii="Arial" w:hAnsi="Arial" w:cs="Arial"/>
                <w:bCs/>
                <w:vertAlign w:val="superscript"/>
              </w:rPr>
              <w:t>3</w:t>
            </w:r>
          </w:p>
        </w:tc>
      </w:tr>
      <w:tr w:rsidR="009F4ABB" w:rsidRPr="00713D7E" w14:paraId="397FAF60" w14:textId="77777777" w:rsidTr="00F16F8A">
        <w:trPr>
          <w:trHeight w:val="60"/>
          <w:jc w:val="center"/>
        </w:trPr>
        <w:tc>
          <w:tcPr>
            <w:tcW w:w="16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C05D1F9" w14:textId="77777777" w:rsidR="009F4ABB" w:rsidRPr="00713D7E" w:rsidRDefault="009F4ABB" w:rsidP="00F16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</w:pPr>
            <w:r w:rsidRPr="00713D7E"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  <w:t>r</w:t>
            </w:r>
            <w:r w:rsidRPr="00713D7E">
              <w:rPr>
                <w:rFonts w:ascii="Arial" w:eastAsia="Times New Roman" w:hAnsi="Arial" w:cs="Arial"/>
                <w:color w:val="242021"/>
                <w:lang w:eastAsia="ru-RU"/>
              </w:rPr>
              <w:t>, г/см</w:t>
            </w:r>
            <w:r w:rsidRPr="00713D7E">
              <w:rPr>
                <w:rFonts w:ascii="Arial" w:eastAsia="Times New Roman" w:hAnsi="Arial" w:cs="Arial"/>
                <w:color w:val="242021"/>
                <w:vertAlign w:val="superscript"/>
                <w:lang w:eastAsia="ru-RU"/>
              </w:rPr>
              <w:t>3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5517D1" w14:textId="77777777" w:rsidR="009F4ABB" w:rsidRPr="00713D7E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021"/>
                <w:lang w:eastAsia="ru-RU"/>
              </w:rPr>
            </w:pPr>
            <w:r w:rsidRPr="00713D7E">
              <w:rPr>
                <w:rFonts w:ascii="Arial" w:eastAsia="Times New Roman" w:hAnsi="Arial" w:cs="Arial"/>
                <w:color w:val="242021"/>
                <w:lang w:eastAsia="ru-RU"/>
              </w:rPr>
              <w:t>0,02</w:t>
            </w:r>
          </w:p>
        </w:tc>
      </w:tr>
      <w:tr w:rsidR="009F4ABB" w:rsidRPr="00713D7E" w14:paraId="44583538" w14:textId="77777777" w:rsidTr="00F16F8A">
        <w:trPr>
          <w:jc w:val="center"/>
        </w:trPr>
        <w:tc>
          <w:tcPr>
            <w:tcW w:w="1696" w:type="dxa"/>
            <w:tcBorders>
              <w:right w:val="double" w:sz="4" w:space="0" w:color="auto"/>
            </w:tcBorders>
            <w:vAlign w:val="center"/>
          </w:tcPr>
          <w:p w14:paraId="7277D8DA" w14:textId="77777777" w:rsidR="009F4ABB" w:rsidRPr="00713D7E" w:rsidRDefault="009F4ABB" w:rsidP="00F16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</w:pPr>
          </w:p>
        </w:tc>
        <w:tc>
          <w:tcPr>
            <w:tcW w:w="7655" w:type="dxa"/>
            <w:tcBorders>
              <w:left w:val="double" w:sz="4" w:space="0" w:color="auto"/>
            </w:tcBorders>
            <w:vAlign w:val="center"/>
          </w:tcPr>
          <w:p w14:paraId="7AC7215F" w14:textId="77777777" w:rsidR="009F4ABB" w:rsidRPr="00713D7E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021"/>
                <w:lang w:eastAsia="ru-RU"/>
              </w:rPr>
            </w:pPr>
            <w:r w:rsidRPr="00713D7E">
              <w:rPr>
                <w:rFonts w:ascii="Arial" w:hAnsi="Arial" w:cs="Arial"/>
                <w:bCs/>
              </w:rPr>
              <w:t>Угол естественного откоса песчаных грунтов, °</w:t>
            </w:r>
          </w:p>
        </w:tc>
      </w:tr>
      <w:tr w:rsidR="009F4ABB" w:rsidRPr="00713D7E" w14:paraId="6735F1E6" w14:textId="77777777" w:rsidTr="00F16F8A">
        <w:trPr>
          <w:trHeight w:val="249"/>
          <w:jc w:val="center"/>
        </w:trPr>
        <w:tc>
          <w:tcPr>
            <w:tcW w:w="169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FE7AFE" w14:textId="77777777" w:rsidR="009F4ABB" w:rsidRPr="00713D7E" w:rsidRDefault="009F4ABB" w:rsidP="00F16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</w:pPr>
            <w:r w:rsidRPr="00713D7E">
              <w:rPr>
                <w:rFonts w:ascii="Arial" w:eastAsia="Times New Roman" w:hAnsi="Arial" w:cs="Arial"/>
                <w:i/>
                <w:iCs/>
                <w:color w:val="242021"/>
                <w:lang w:eastAsia="ru-RU"/>
              </w:rPr>
              <w:t>r</w:t>
            </w:r>
            <w:r w:rsidRPr="00713D7E">
              <w:rPr>
                <w:rFonts w:ascii="Arial" w:eastAsia="Times New Roman" w:hAnsi="Arial" w:cs="Arial"/>
                <w:color w:val="242021"/>
                <w:lang w:eastAsia="ru-RU"/>
              </w:rPr>
              <w:t>, %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C106FC" w14:textId="77777777" w:rsidR="009F4ABB" w:rsidRPr="00713D7E" w:rsidRDefault="009F4ABB" w:rsidP="00F16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021"/>
                <w:lang w:eastAsia="ru-RU"/>
              </w:rPr>
            </w:pPr>
            <w:r w:rsidRPr="00713D7E">
              <w:rPr>
                <w:rFonts w:ascii="Arial" w:eastAsia="Times New Roman" w:hAnsi="Arial" w:cs="Arial"/>
                <w:color w:val="242021"/>
                <w:lang w:eastAsia="ru-RU"/>
              </w:rPr>
              <w:t>2</w:t>
            </w:r>
          </w:p>
        </w:tc>
      </w:tr>
    </w:tbl>
    <w:p w14:paraId="1B8DE43E" w14:textId="77777777" w:rsidR="009F4ABB" w:rsidRPr="00713D7E" w:rsidRDefault="009F4ABB" w:rsidP="009F4ABB">
      <w:pPr>
        <w:spacing w:after="0" w:line="360" w:lineRule="auto"/>
        <w:ind w:firstLine="709"/>
        <w:contextualSpacing/>
        <w:jc w:val="right"/>
      </w:pPr>
      <w:r w:rsidRPr="00713D7E">
        <w:t xml:space="preserve"> ».</w:t>
      </w:r>
    </w:p>
    <w:p w14:paraId="2FC320F0" w14:textId="7FF7AD9F" w:rsidR="009F4ABB" w:rsidRDefault="009F4ABB" w:rsidP="00956C9B">
      <w:pPr>
        <w:pStyle w:val="FORMATTEXT"/>
        <w:spacing w:line="360" w:lineRule="auto"/>
        <w:ind w:firstLine="568"/>
        <w:jc w:val="both"/>
        <w:rPr>
          <w:rFonts w:eastAsiaTheme="minorHAnsi"/>
          <w:bCs/>
          <w:sz w:val="24"/>
          <w:szCs w:val="24"/>
          <w:lang w:eastAsia="en-US"/>
        </w:rPr>
      </w:pPr>
      <w:r w:rsidRPr="00713D7E">
        <w:rPr>
          <w:rFonts w:eastAsiaTheme="minorHAnsi"/>
          <w:bCs/>
          <w:sz w:val="24"/>
          <w:szCs w:val="24"/>
          <w:lang w:eastAsia="en-US"/>
        </w:rPr>
        <w:t>Стандарт дополнить п</w:t>
      </w:r>
      <w:r w:rsidR="00956C9B" w:rsidRPr="00713D7E">
        <w:rPr>
          <w:rFonts w:eastAsiaTheme="minorHAnsi"/>
          <w:bCs/>
          <w:sz w:val="24"/>
          <w:szCs w:val="24"/>
          <w:lang w:eastAsia="en-US"/>
        </w:rPr>
        <w:t>риложениями</w:t>
      </w:r>
      <w:r w:rsidRPr="00713D7E">
        <w:rPr>
          <w:rFonts w:eastAsiaTheme="minorHAnsi"/>
          <w:bCs/>
          <w:sz w:val="24"/>
          <w:szCs w:val="24"/>
          <w:lang w:eastAsia="en-US"/>
        </w:rPr>
        <w:t xml:space="preserve"> М</w:t>
      </w:r>
      <w:r w:rsidR="00956C9B" w:rsidRPr="00713D7E">
        <w:rPr>
          <w:rFonts w:eastAsiaTheme="minorHAnsi"/>
          <w:bCs/>
          <w:sz w:val="24"/>
          <w:szCs w:val="24"/>
          <w:lang w:eastAsia="en-US"/>
        </w:rPr>
        <w:t xml:space="preserve"> и Н</w:t>
      </w:r>
      <w:r w:rsidRPr="00713D7E">
        <w:rPr>
          <w:rFonts w:eastAsiaTheme="minorHAnsi"/>
          <w:bCs/>
          <w:sz w:val="24"/>
          <w:szCs w:val="24"/>
          <w:lang w:eastAsia="en-US"/>
        </w:rPr>
        <w:t>:</w:t>
      </w:r>
    </w:p>
    <w:p w14:paraId="0B7CB978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AE3F36E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25FE9DB3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3F4B498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DC0F985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A5ACDBF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893C9FD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BD36735" w14:textId="77777777" w:rsidR="009F4ABB" w:rsidRPr="007B25BC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B25BC">
        <w:rPr>
          <w:rFonts w:eastAsiaTheme="minorHAnsi"/>
          <w:b/>
          <w:bCs/>
          <w:sz w:val="24"/>
          <w:szCs w:val="24"/>
          <w:lang w:eastAsia="en-US"/>
        </w:rPr>
        <w:lastRenderedPageBreak/>
        <w:t>«Приложение М</w:t>
      </w:r>
    </w:p>
    <w:p w14:paraId="282B5C29" w14:textId="77777777" w:rsidR="009F4ABB" w:rsidRPr="007B25BC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B25BC">
        <w:rPr>
          <w:rFonts w:eastAsiaTheme="minorHAnsi"/>
          <w:b/>
          <w:bCs/>
          <w:sz w:val="24"/>
          <w:szCs w:val="24"/>
          <w:lang w:eastAsia="en-US"/>
        </w:rPr>
        <w:t>(рекомендуемое)</w:t>
      </w:r>
    </w:p>
    <w:p w14:paraId="227B46C5" w14:textId="77777777" w:rsidR="009F4ABB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B25BC">
        <w:rPr>
          <w:rFonts w:eastAsiaTheme="minorHAnsi"/>
          <w:b/>
          <w:bCs/>
          <w:sz w:val="24"/>
          <w:szCs w:val="24"/>
          <w:lang w:eastAsia="en-US"/>
        </w:rPr>
        <w:t>Журнал определения плотности песчаного грунта в плотном и рыхлом состояниях</w:t>
      </w:r>
    </w:p>
    <w:p w14:paraId="6E56BE0B" w14:textId="77777777" w:rsidR="009F4ABB" w:rsidRPr="00EE4865" w:rsidRDefault="009F4ABB" w:rsidP="009F4ABB">
      <w:pPr>
        <w:pStyle w:val="FORMATTEXT"/>
        <w:spacing w:line="360" w:lineRule="auto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0656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"/>
        <w:gridCol w:w="592"/>
        <w:gridCol w:w="851"/>
        <w:gridCol w:w="708"/>
        <w:gridCol w:w="851"/>
        <w:gridCol w:w="709"/>
        <w:gridCol w:w="850"/>
        <w:gridCol w:w="851"/>
        <w:gridCol w:w="992"/>
        <w:gridCol w:w="1134"/>
        <w:gridCol w:w="709"/>
        <w:gridCol w:w="708"/>
        <w:gridCol w:w="709"/>
        <w:gridCol w:w="567"/>
      </w:tblGrid>
      <w:tr w:rsidR="009F4ABB" w14:paraId="368E977F" w14:textId="77777777" w:rsidTr="00956C9B">
        <w:trPr>
          <w:trHeight w:val="954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59AF8" w14:textId="77777777" w:rsidR="009F4ABB" w:rsidRPr="007B25BC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  <w:p w14:paraId="07D6D006" w14:textId="77777777" w:rsidR="009F4ABB" w:rsidRPr="007B25BC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7B25BC">
              <w:rPr>
                <w:sz w:val="17"/>
                <w:szCs w:val="17"/>
              </w:rPr>
              <w:t>п/п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724EF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Дата </w:t>
            </w:r>
            <w:proofErr w:type="spellStart"/>
            <w:proofErr w:type="gramStart"/>
            <w:r w:rsidRPr="00293519">
              <w:rPr>
                <w:sz w:val="17"/>
                <w:szCs w:val="17"/>
              </w:rPr>
              <w:t>прове</w:t>
            </w:r>
            <w:r>
              <w:rPr>
                <w:sz w:val="17"/>
                <w:szCs w:val="17"/>
              </w:rPr>
              <w:t>-</w:t>
            </w:r>
            <w:r w:rsidRPr="00293519">
              <w:rPr>
                <w:sz w:val="17"/>
                <w:szCs w:val="17"/>
              </w:rPr>
              <w:t>дения</w:t>
            </w:r>
            <w:proofErr w:type="spellEnd"/>
            <w:proofErr w:type="gramEnd"/>
            <w:r w:rsidRPr="00293519">
              <w:rPr>
                <w:sz w:val="17"/>
                <w:szCs w:val="17"/>
              </w:rPr>
              <w:t xml:space="preserve"> </w:t>
            </w:r>
            <w:proofErr w:type="spellStart"/>
            <w:r w:rsidRPr="00293519">
              <w:rPr>
                <w:sz w:val="17"/>
                <w:szCs w:val="17"/>
              </w:rPr>
              <w:t>испы</w:t>
            </w:r>
            <w:r>
              <w:rPr>
                <w:sz w:val="17"/>
                <w:szCs w:val="17"/>
              </w:rPr>
              <w:t>-</w:t>
            </w:r>
            <w:r w:rsidRPr="00293519">
              <w:rPr>
                <w:sz w:val="17"/>
                <w:szCs w:val="17"/>
              </w:rPr>
              <w:t>тания</w:t>
            </w:r>
            <w:proofErr w:type="spellEnd"/>
            <w:r w:rsidRPr="00293519">
              <w:rPr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0CBD9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proofErr w:type="spellStart"/>
            <w:r w:rsidRPr="00293519">
              <w:rPr>
                <w:sz w:val="17"/>
                <w:szCs w:val="17"/>
              </w:rPr>
              <w:t>Лабора</w:t>
            </w:r>
            <w:proofErr w:type="spellEnd"/>
            <w:r w:rsidRPr="00293519">
              <w:rPr>
                <w:sz w:val="17"/>
                <w:szCs w:val="17"/>
              </w:rPr>
              <w:t>-</w:t>
            </w:r>
          </w:p>
          <w:p w14:paraId="50A93AAB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>торный номер образца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C8F1C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Номер </w:t>
            </w:r>
            <w:proofErr w:type="spellStart"/>
            <w:r w:rsidRPr="00293519">
              <w:rPr>
                <w:sz w:val="17"/>
                <w:szCs w:val="17"/>
              </w:rPr>
              <w:t>выра</w:t>
            </w:r>
            <w:proofErr w:type="spellEnd"/>
            <w:r w:rsidRPr="00293519">
              <w:rPr>
                <w:sz w:val="17"/>
                <w:szCs w:val="17"/>
              </w:rPr>
              <w:t>-</w:t>
            </w:r>
          </w:p>
          <w:p w14:paraId="394AE89C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proofErr w:type="spellStart"/>
            <w:r w:rsidRPr="00293519">
              <w:rPr>
                <w:sz w:val="17"/>
                <w:szCs w:val="17"/>
              </w:rPr>
              <w:t>ботки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A6E6F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>Глубина отбора образца грунта,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B4FEC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>Номер стакана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5E209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Масса стакана </w:t>
            </w:r>
            <w:r w:rsidRPr="00293519">
              <w:rPr>
                <w:rFonts w:eastAsiaTheme="minorHAnsi"/>
                <w:bCs/>
                <w:i/>
                <w:noProof/>
                <w:sz w:val="17"/>
                <w:szCs w:val="17"/>
                <w:lang w:val="en-US"/>
              </w:rPr>
              <w:t>m</w:t>
            </w:r>
            <w:r w:rsidRPr="00293519">
              <w:rPr>
                <w:rFonts w:eastAsiaTheme="minorHAnsi"/>
                <w:bCs/>
                <w:noProof/>
                <w:sz w:val="17"/>
                <w:szCs w:val="17"/>
                <w:vertAlign w:val="subscript"/>
              </w:rPr>
              <w:t>0</w:t>
            </w:r>
            <w:r w:rsidRPr="00293519">
              <w:rPr>
                <w:sz w:val="17"/>
                <w:szCs w:val="17"/>
              </w:rPr>
              <w:t>,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D29D0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  <w:vertAlign w:val="superscript"/>
              </w:rPr>
            </w:pPr>
            <w:r w:rsidRPr="00293519">
              <w:rPr>
                <w:sz w:val="17"/>
                <w:szCs w:val="17"/>
              </w:rPr>
              <w:t xml:space="preserve">Объем стакана </w:t>
            </w:r>
            <w:r w:rsidRPr="00293519">
              <w:rPr>
                <w:i/>
                <w:iCs/>
                <w:sz w:val="17"/>
                <w:szCs w:val="17"/>
              </w:rPr>
              <w:t>V</w:t>
            </w:r>
            <w:r w:rsidRPr="00293519">
              <w:rPr>
                <w:sz w:val="17"/>
                <w:szCs w:val="17"/>
              </w:rPr>
              <w:t>, см</w:t>
            </w:r>
            <w:r w:rsidRPr="00293519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A19C3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Масса стакана с грунтом в рыхлом состоянии </w:t>
            </w:r>
            <w:r w:rsidRPr="00293519">
              <w:rPr>
                <w:rFonts w:eastAsiaTheme="minorHAnsi"/>
                <w:bCs/>
                <w:i/>
                <w:sz w:val="17"/>
                <w:szCs w:val="17"/>
                <w:lang w:val="en-US" w:eastAsia="en-US"/>
              </w:rPr>
              <w:t>m</w:t>
            </w:r>
            <w:r w:rsidRPr="00293519">
              <w:rPr>
                <w:rFonts w:eastAsiaTheme="minorHAnsi"/>
                <w:bCs/>
                <w:sz w:val="17"/>
                <w:szCs w:val="17"/>
                <w:vertAlign w:val="subscript"/>
                <w:lang w:eastAsia="en-US"/>
              </w:rPr>
              <w:t>1</w:t>
            </w:r>
            <w:r w:rsidRPr="00293519">
              <w:rPr>
                <w:sz w:val="17"/>
                <w:szCs w:val="17"/>
              </w:rPr>
              <w:t xml:space="preserve">, 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AAF16E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>Масса стакана с грунтом в плотном состоянии</w:t>
            </w:r>
            <w:r w:rsidRPr="00293519">
              <w:rPr>
                <w:i/>
                <w:iCs/>
                <w:sz w:val="17"/>
                <w:szCs w:val="17"/>
              </w:rPr>
              <w:t xml:space="preserve"> </w:t>
            </w:r>
            <w:r w:rsidRPr="00293519">
              <w:rPr>
                <w:i/>
                <w:iCs/>
                <w:sz w:val="17"/>
                <w:szCs w:val="17"/>
                <w:lang w:val="en-US"/>
              </w:rPr>
              <w:t>m</w:t>
            </w:r>
            <w:r w:rsidRPr="00293519">
              <w:rPr>
                <w:i/>
                <w:iCs/>
                <w:sz w:val="17"/>
                <w:szCs w:val="17"/>
                <w:vertAlign w:val="subscript"/>
              </w:rPr>
              <w:t>2</w:t>
            </w:r>
            <w:r w:rsidRPr="00293519">
              <w:rPr>
                <w:sz w:val="17"/>
                <w:szCs w:val="17"/>
              </w:rPr>
              <w:t>, 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CED85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Плотность грунта в рыхлом состоянии </w:t>
            </w:r>
            <w:r w:rsidRPr="00293519">
              <w:rPr>
                <w:rFonts w:eastAsiaTheme="minorHAnsi"/>
                <w:bCs/>
                <w:sz w:val="17"/>
                <w:szCs w:val="17"/>
                <w:lang w:eastAsia="en-US"/>
              </w:rPr>
              <w:t>ρ</w:t>
            </w:r>
            <w:r w:rsidRPr="00293519">
              <w:rPr>
                <w:rFonts w:eastAsiaTheme="minorHAnsi"/>
                <w:bCs/>
                <w:sz w:val="17"/>
                <w:szCs w:val="17"/>
                <w:vertAlign w:val="subscript"/>
                <w:lang w:eastAsia="en-US"/>
              </w:rPr>
              <w:t>1</w:t>
            </w:r>
            <w:r w:rsidRPr="00293519">
              <w:rPr>
                <w:sz w:val="17"/>
                <w:szCs w:val="17"/>
              </w:rPr>
              <w:t>, г/см</w:t>
            </w:r>
            <w:r w:rsidRPr="00293519">
              <w:rPr>
                <w:noProof/>
                <w:position w:val="-10"/>
                <w:sz w:val="17"/>
                <w:szCs w:val="17"/>
              </w:rPr>
              <w:drawing>
                <wp:inline distT="0" distB="0" distL="0" distR="0" wp14:anchorId="7E1AC6C7" wp14:editId="6448B76D">
                  <wp:extent cx="91440" cy="190500"/>
                  <wp:effectExtent l="0" t="0" r="3810" b="0"/>
                  <wp:docPr id="828951" name="Рисунок 82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0C8A8" w14:textId="77777777" w:rsidR="009F4ABB" w:rsidRPr="00293519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293519">
              <w:rPr>
                <w:sz w:val="17"/>
                <w:szCs w:val="17"/>
              </w:rPr>
              <w:t xml:space="preserve">Плотность грунта в плотном состоянии </w:t>
            </w:r>
            <w:r w:rsidRPr="00293519">
              <w:rPr>
                <w:rFonts w:eastAsiaTheme="minorHAnsi"/>
                <w:bCs/>
                <w:sz w:val="17"/>
                <w:szCs w:val="17"/>
                <w:lang w:eastAsia="en-US"/>
              </w:rPr>
              <w:t>ρ</w:t>
            </w:r>
            <w:r w:rsidRPr="00293519">
              <w:rPr>
                <w:rFonts w:eastAsiaTheme="minorHAnsi"/>
                <w:bCs/>
                <w:sz w:val="17"/>
                <w:szCs w:val="17"/>
                <w:vertAlign w:val="subscript"/>
                <w:lang w:eastAsia="en-US"/>
              </w:rPr>
              <w:t>2</w:t>
            </w:r>
            <w:r w:rsidRPr="00293519">
              <w:rPr>
                <w:sz w:val="17"/>
                <w:szCs w:val="17"/>
              </w:rPr>
              <w:t>, г/см</w:t>
            </w:r>
            <w:r w:rsidRPr="00293519">
              <w:rPr>
                <w:noProof/>
                <w:position w:val="-10"/>
                <w:sz w:val="17"/>
                <w:szCs w:val="17"/>
              </w:rPr>
              <w:drawing>
                <wp:inline distT="0" distB="0" distL="0" distR="0" wp14:anchorId="54B1C99B" wp14:editId="4390268F">
                  <wp:extent cx="91440" cy="190500"/>
                  <wp:effectExtent l="0" t="0" r="3810" b="0"/>
                  <wp:docPr id="273220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BB" w14:paraId="714485F7" w14:textId="77777777" w:rsidTr="00956C9B">
        <w:trPr>
          <w:trHeight w:val="392"/>
          <w:jc w:val="center"/>
        </w:trPr>
        <w:tc>
          <w:tcPr>
            <w:tcW w:w="42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6B20A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8E75F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11B21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A7EF5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538CC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0C200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2F5650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0F0C82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FC213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A52D7E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F0568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  <w:r w:rsidRPr="007B25BC">
              <w:rPr>
                <w:sz w:val="17"/>
                <w:szCs w:val="17"/>
              </w:rPr>
              <w:t>образца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F16F7" w14:textId="77777777" w:rsidR="009F4ABB" w:rsidRPr="007B25BC" w:rsidRDefault="009F4ABB" w:rsidP="00F16F8A">
            <w:pPr>
              <w:pStyle w:val="FORMATTEXT"/>
              <w:rPr>
                <w:sz w:val="17"/>
                <w:szCs w:val="17"/>
              </w:rPr>
            </w:pPr>
            <w:r w:rsidRPr="007B25BC">
              <w:rPr>
                <w:sz w:val="17"/>
                <w:szCs w:val="17"/>
              </w:rPr>
              <w:t>средняя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0AD56" w14:textId="77777777" w:rsidR="009F4ABB" w:rsidRPr="007B25BC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r w:rsidRPr="007B25BC">
              <w:rPr>
                <w:sz w:val="17"/>
                <w:szCs w:val="17"/>
              </w:rPr>
              <w:t>образца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6B181" w14:textId="77777777" w:rsidR="009F4ABB" w:rsidRPr="007B25BC" w:rsidRDefault="009F4ABB" w:rsidP="00F16F8A">
            <w:pPr>
              <w:pStyle w:val="FORMATTEXT"/>
              <w:jc w:val="center"/>
              <w:rPr>
                <w:sz w:val="17"/>
                <w:szCs w:val="17"/>
              </w:rPr>
            </w:pPr>
            <w:proofErr w:type="gramStart"/>
            <w:r w:rsidRPr="007B25BC">
              <w:rPr>
                <w:sz w:val="17"/>
                <w:szCs w:val="17"/>
              </w:rPr>
              <w:t>сред</w:t>
            </w:r>
            <w:r>
              <w:rPr>
                <w:sz w:val="17"/>
                <w:szCs w:val="17"/>
              </w:rPr>
              <w:t>-</w:t>
            </w:r>
            <w:proofErr w:type="spellStart"/>
            <w:r w:rsidRPr="007B25BC">
              <w:rPr>
                <w:sz w:val="17"/>
                <w:szCs w:val="17"/>
              </w:rPr>
              <w:t>няя</w:t>
            </w:r>
            <w:proofErr w:type="spellEnd"/>
            <w:proofErr w:type="gramEnd"/>
          </w:p>
        </w:tc>
      </w:tr>
      <w:tr w:rsidR="009F4ABB" w14:paraId="36E137AA" w14:textId="77777777" w:rsidTr="00956C9B">
        <w:trPr>
          <w:trHeight w:val="20"/>
          <w:jc w:val="center"/>
        </w:trPr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44858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83C4D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E11D7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43F7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F32EB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598D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83E9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6E12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555B8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61FD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5A0133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CD6A5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35EF8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F2091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F4ABB" w14:paraId="45008EEC" w14:textId="77777777" w:rsidTr="00956C9B">
        <w:trPr>
          <w:trHeight w:val="86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13831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59BED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B8AC5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77FD5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FE72C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43FD4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6E60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21DA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3A541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83B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6936D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276F8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ACEAE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7B7BD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9ED35A5" w14:textId="77777777" w:rsidR="00AE7BAD" w:rsidRDefault="00AE7BAD" w:rsidP="009F4ABB">
      <w:pPr>
        <w:pStyle w:val="FORMATTEXT"/>
        <w:spacing w:line="360" w:lineRule="auto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06C5BE99" w14:textId="3C2FA93F" w:rsidR="009F4ABB" w:rsidRPr="00815EE1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15EE1">
        <w:rPr>
          <w:rFonts w:eastAsiaTheme="minorHAnsi"/>
          <w:b/>
          <w:bCs/>
          <w:sz w:val="24"/>
          <w:szCs w:val="24"/>
          <w:lang w:eastAsia="en-US"/>
        </w:rPr>
        <w:t>Приложение Н</w:t>
      </w:r>
    </w:p>
    <w:p w14:paraId="6B2D9D2A" w14:textId="77777777" w:rsidR="009F4ABB" w:rsidRPr="00815EE1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15EE1">
        <w:rPr>
          <w:rFonts w:eastAsiaTheme="minorHAnsi"/>
          <w:b/>
          <w:bCs/>
          <w:sz w:val="24"/>
          <w:szCs w:val="24"/>
          <w:lang w:eastAsia="en-US"/>
        </w:rPr>
        <w:t>(рекомендуемое)</w:t>
      </w:r>
    </w:p>
    <w:p w14:paraId="4FF34D31" w14:textId="77777777" w:rsidR="009F4ABB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83D97">
        <w:rPr>
          <w:rFonts w:eastAsiaTheme="minorHAnsi"/>
          <w:b/>
          <w:bCs/>
          <w:sz w:val="24"/>
          <w:szCs w:val="24"/>
          <w:lang w:eastAsia="en-US"/>
        </w:rPr>
        <w:t>Журнал определения угла естественного откоса песчаных грунтов</w:t>
      </w:r>
    </w:p>
    <w:p w14:paraId="43E5313C" w14:textId="77777777" w:rsidR="009F4ABB" w:rsidRPr="00283D97" w:rsidRDefault="009F4ABB" w:rsidP="009F4ABB">
      <w:pPr>
        <w:pStyle w:val="FORMATTEXT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9631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"/>
        <w:gridCol w:w="709"/>
        <w:gridCol w:w="1134"/>
        <w:gridCol w:w="992"/>
        <w:gridCol w:w="851"/>
        <w:gridCol w:w="936"/>
        <w:gridCol w:w="1474"/>
        <w:gridCol w:w="1275"/>
        <w:gridCol w:w="1701"/>
      </w:tblGrid>
      <w:tr w:rsidR="009F4ABB" w14:paraId="694BDCF9" w14:textId="77777777" w:rsidTr="00F16F8A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E9BDE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41CE8205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EC2A6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 w:rsidRPr="00293519">
              <w:rPr>
                <w:sz w:val="17"/>
                <w:szCs w:val="17"/>
              </w:rPr>
              <w:t xml:space="preserve">Дата </w:t>
            </w:r>
            <w:proofErr w:type="spellStart"/>
            <w:proofErr w:type="gramStart"/>
            <w:r w:rsidRPr="00293519">
              <w:rPr>
                <w:sz w:val="17"/>
                <w:szCs w:val="17"/>
              </w:rPr>
              <w:t>прове</w:t>
            </w:r>
            <w:r>
              <w:rPr>
                <w:sz w:val="17"/>
                <w:szCs w:val="17"/>
              </w:rPr>
              <w:t>-</w:t>
            </w:r>
            <w:r w:rsidRPr="00293519">
              <w:rPr>
                <w:sz w:val="17"/>
                <w:szCs w:val="17"/>
              </w:rPr>
              <w:t>дения</w:t>
            </w:r>
            <w:proofErr w:type="spellEnd"/>
            <w:proofErr w:type="gramEnd"/>
            <w:r w:rsidRPr="00293519">
              <w:rPr>
                <w:sz w:val="17"/>
                <w:szCs w:val="17"/>
              </w:rPr>
              <w:t xml:space="preserve"> </w:t>
            </w:r>
            <w:proofErr w:type="spellStart"/>
            <w:r w:rsidRPr="00293519">
              <w:rPr>
                <w:sz w:val="17"/>
                <w:szCs w:val="17"/>
              </w:rPr>
              <w:t>испы</w:t>
            </w:r>
            <w:r>
              <w:rPr>
                <w:sz w:val="17"/>
                <w:szCs w:val="17"/>
              </w:rPr>
              <w:t>-</w:t>
            </w:r>
            <w:r w:rsidRPr="00293519">
              <w:rPr>
                <w:sz w:val="17"/>
                <w:szCs w:val="17"/>
              </w:rPr>
              <w:t>тания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E2310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Лаборатор-ный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образца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3DE9A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выработки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F7FDB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отбора образца грунта, 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8BA19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естественного откоса в сухом состоянии, °</w:t>
            </w:r>
          </w:p>
          <w:p w14:paraId="0C17F3C7" w14:textId="77777777" w:rsidR="009F4ABB" w:rsidRPr="005204E2" w:rsidRDefault="009F4ABB" w:rsidP="00F16F8A">
            <w:pPr>
              <w:pStyle w:val="FORMATTEXT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FD098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естественного откоса под водой, °</w:t>
            </w:r>
          </w:p>
          <w:p w14:paraId="44220CA5" w14:textId="77777777" w:rsidR="009F4ABB" w:rsidRPr="005204E2" w:rsidRDefault="009F4ABB" w:rsidP="00F16F8A">
            <w:pPr>
              <w:pStyle w:val="FORMATTEXT"/>
              <w:jc w:val="center"/>
              <w:rPr>
                <w:strike/>
                <w:sz w:val="18"/>
                <w:szCs w:val="18"/>
              </w:rPr>
            </w:pPr>
          </w:p>
        </w:tc>
      </w:tr>
      <w:tr w:rsidR="009F4ABB" w14:paraId="7711A137" w14:textId="77777777" w:rsidTr="00F16F8A">
        <w:trPr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91DCB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8A659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2879C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95F5D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C37A4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F8C01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B051D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00206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A8DE0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</w:t>
            </w:r>
          </w:p>
        </w:tc>
      </w:tr>
      <w:tr w:rsidR="009F4ABB" w14:paraId="1F2B6AAC" w14:textId="77777777" w:rsidTr="00F16F8A">
        <w:trPr>
          <w:jc w:val="center"/>
        </w:trPr>
        <w:tc>
          <w:tcPr>
            <w:tcW w:w="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2A8D2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38B95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EA061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B8D7F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FF5F6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BBA62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9F72D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C4E51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55284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F4ABB" w14:paraId="672F44EE" w14:textId="77777777" w:rsidTr="00F16F8A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7FE5B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4AD5D9E6" w14:textId="77777777" w:rsidR="009F4ABB" w:rsidRDefault="009F4ABB" w:rsidP="00F16F8A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53B87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95DE6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3E858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53CC2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88836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E6020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A83AA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9FB02" w14:textId="77777777" w:rsidR="009F4ABB" w:rsidRDefault="009F4ABB" w:rsidP="00F16F8A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B744A0F" w14:textId="77777777" w:rsidR="009F4ABB" w:rsidRDefault="009F4ABB" w:rsidP="009F4ABB">
      <w:pPr>
        <w:spacing w:after="0" w:line="360" w:lineRule="auto"/>
        <w:contextualSpacing/>
      </w:pPr>
    </w:p>
    <w:p w14:paraId="5749F4FE" w14:textId="77777777" w:rsidR="009F4ABB" w:rsidRDefault="009F4ABB" w:rsidP="009F4ABB">
      <w:pPr>
        <w:spacing w:after="0" w:line="360" w:lineRule="auto"/>
        <w:contextualSpacing/>
        <w:jc w:val="right"/>
      </w:pPr>
      <w:r>
        <w:t>».</w:t>
      </w:r>
    </w:p>
    <w:p w14:paraId="4B48A26B" w14:textId="77777777" w:rsidR="009F4ABB" w:rsidRDefault="009F4ABB" w:rsidP="009F4ABB">
      <w:pPr>
        <w:spacing w:after="0" w:line="360" w:lineRule="auto"/>
        <w:contextualSpacing/>
      </w:pPr>
    </w:p>
    <w:p w14:paraId="40E6EB6B" w14:textId="77777777" w:rsidR="005338BA" w:rsidRDefault="005338BA" w:rsidP="009F4ABB">
      <w:pPr>
        <w:spacing w:after="0" w:line="360" w:lineRule="auto"/>
        <w:contextualSpacing/>
      </w:pPr>
    </w:p>
    <w:p w14:paraId="3C8BBD29" w14:textId="0E70C4A4" w:rsidR="009F4ABB" w:rsidRPr="00CD19B3" w:rsidRDefault="009F4ABB" w:rsidP="009F4ABB">
      <w:pPr>
        <w:spacing w:after="0" w:line="360" w:lineRule="auto"/>
        <w:contextualSpacing/>
      </w:pPr>
      <w:r w:rsidRPr="00CD19B3">
        <w:rPr>
          <w:rFonts w:ascii="Arial" w:eastAsia="Calibri" w:hAnsi="Arial" w:cs="Arial"/>
          <w:sz w:val="24"/>
          <w:szCs w:val="24"/>
        </w:rPr>
        <w:t xml:space="preserve">Заместитель генерального директора                                           </w:t>
      </w:r>
      <w:r w:rsidR="008746DA">
        <w:rPr>
          <w:rFonts w:ascii="Arial" w:eastAsia="Calibri" w:hAnsi="Arial" w:cs="Arial"/>
          <w:sz w:val="24"/>
          <w:szCs w:val="24"/>
        </w:rPr>
        <w:t xml:space="preserve">                </w:t>
      </w:r>
      <w:r w:rsidRPr="00CD19B3">
        <w:rPr>
          <w:rFonts w:ascii="Arial" w:eastAsia="Calibri" w:hAnsi="Arial" w:cs="Arial"/>
          <w:sz w:val="24"/>
          <w:szCs w:val="24"/>
        </w:rPr>
        <w:t xml:space="preserve"> А.В. Иванов</w:t>
      </w:r>
    </w:p>
    <w:p w14:paraId="57E4A303" w14:textId="77777777" w:rsidR="009F4ABB" w:rsidRPr="00CD19B3" w:rsidRDefault="009F4ABB" w:rsidP="009F4ABB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94E911D" w14:textId="77777777" w:rsidR="009F4ABB" w:rsidRPr="00CD19B3" w:rsidRDefault="009F4ABB" w:rsidP="009F4ABB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5621FC5F" w14:textId="77777777" w:rsidR="009F4ABB" w:rsidRPr="00CD19B3" w:rsidRDefault="009F4ABB" w:rsidP="009F4ABB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D19B3">
        <w:rPr>
          <w:rFonts w:ascii="Arial" w:eastAsia="Calibri" w:hAnsi="Arial" w:cs="Arial"/>
          <w:sz w:val="24"/>
          <w:szCs w:val="24"/>
        </w:rPr>
        <w:t>Директор департамента стандартизации</w:t>
      </w:r>
    </w:p>
    <w:p w14:paraId="70DBA5A5" w14:textId="17348F36" w:rsidR="009F4ABB" w:rsidRPr="00CD19B3" w:rsidRDefault="009F4ABB" w:rsidP="009F4ABB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D19B3">
        <w:rPr>
          <w:rFonts w:ascii="Arial" w:eastAsia="Calibri" w:hAnsi="Arial" w:cs="Arial"/>
          <w:sz w:val="24"/>
          <w:szCs w:val="24"/>
        </w:rPr>
        <w:t xml:space="preserve">материалов и технологий                                                                </w:t>
      </w:r>
      <w:r w:rsidR="008746DA">
        <w:rPr>
          <w:rFonts w:ascii="Arial" w:eastAsia="Calibri" w:hAnsi="Arial" w:cs="Arial"/>
          <w:sz w:val="24"/>
          <w:szCs w:val="24"/>
        </w:rPr>
        <w:t xml:space="preserve">             </w:t>
      </w:r>
      <w:r w:rsidRPr="00CD19B3">
        <w:rPr>
          <w:rFonts w:ascii="Arial" w:eastAsia="Calibri" w:hAnsi="Arial" w:cs="Arial"/>
          <w:sz w:val="24"/>
          <w:szCs w:val="24"/>
        </w:rPr>
        <w:t>Е.В. Костылева</w:t>
      </w:r>
    </w:p>
    <w:p w14:paraId="356EA2AE" w14:textId="77777777" w:rsidR="009F4ABB" w:rsidRPr="00CD19B3" w:rsidRDefault="009F4ABB" w:rsidP="009F4ABB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63AAE0" w14:textId="77777777" w:rsidR="00782248" w:rsidRDefault="00782248"/>
    <w:sectPr w:rsidR="00782248" w:rsidSect="009F4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34E1" w14:textId="77777777" w:rsidR="009F4ABB" w:rsidRDefault="009F4ABB" w:rsidP="009F4ABB">
      <w:pPr>
        <w:spacing w:after="0" w:line="240" w:lineRule="auto"/>
      </w:pPr>
      <w:r>
        <w:separator/>
      </w:r>
    </w:p>
  </w:endnote>
  <w:endnote w:type="continuationSeparator" w:id="0">
    <w:p w14:paraId="77EBAADA" w14:textId="77777777" w:rsidR="009F4ABB" w:rsidRDefault="009F4ABB" w:rsidP="009F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09853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DEFC1F" w14:textId="77777777" w:rsidR="00BB49EF" w:rsidRPr="00BB49EF" w:rsidRDefault="009F4ABB" w:rsidP="008746DA">
        <w:pPr>
          <w:pStyle w:val="a6"/>
          <w:jc w:val="right"/>
          <w:rPr>
            <w:rFonts w:ascii="Arial" w:hAnsi="Arial" w:cs="Arial"/>
          </w:rPr>
        </w:pPr>
        <w:r w:rsidRPr="00BB49EF">
          <w:rPr>
            <w:rFonts w:ascii="Arial" w:hAnsi="Arial" w:cs="Arial"/>
          </w:rPr>
          <w:fldChar w:fldCharType="begin"/>
        </w:r>
        <w:r w:rsidRPr="00BB49EF">
          <w:rPr>
            <w:rFonts w:ascii="Arial" w:hAnsi="Arial" w:cs="Arial"/>
          </w:rPr>
          <w:instrText>PAGE   \* MERGEFORMAT</w:instrText>
        </w:r>
        <w:r w:rsidRPr="00BB49EF">
          <w:rPr>
            <w:rFonts w:ascii="Arial" w:hAnsi="Arial" w:cs="Arial"/>
          </w:rPr>
          <w:fldChar w:fldCharType="separate"/>
        </w:r>
        <w:r w:rsidR="005338BA">
          <w:rPr>
            <w:rFonts w:ascii="Arial" w:hAnsi="Arial" w:cs="Arial"/>
            <w:noProof/>
          </w:rPr>
          <w:t>4</w:t>
        </w:r>
        <w:r w:rsidRPr="00BB49EF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8119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5A9AE07" w14:textId="77777777" w:rsidR="00BB49EF" w:rsidRPr="00BB49EF" w:rsidRDefault="009F4ABB" w:rsidP="009F4ABB">
        <w:pPr>
          <w:pStyle w:val="a6"/>
          <w:jc w:val="right"/>
          <w:rPr>
            <w:rFonts w:ascii="Arial" w:hAnsi="Arial" w:cs="Arial"/>
          </w:rPr>
        </w:pPr>
        <w:r w:rsidRPr="00BB49EF">
          <w:rPr>
            <w:rFonts w:ascii="Arial" w:hAnsi="Arial" w:cs="Arial"/>
          </w:rPr>
          <w:fldChar w:fldCharType="begin"/>
        </w:r>
        <w:r w:rsidRPr="00BB49EF">
          <w:rPr>
            <w:rFonts w:ascii="Arial" w:hAnsi="Arial" w:cs="Arial"/>
          </w:rPr>
          <w:instrText>PAGE   \* MERGEFORMAT</w:instrText>
        </w:r>
        <w:r w:rsidRPr="00BB49EF">
          <w:rPr>
            <w:rFonts w:ascii="Arial" w:hAnsi="Arial" w:cs="Arial"/>
          </w:rPr>
          <w:fldChar w:fldCharType="separate"/>
        </w:r>
        <w:r w:rsidR="005338BA">
          <w:rPr>
            <w:rFonts w:ascii="Arial" w:hAnsi="Arial" w:cs="Arial"/>
            <w:noProof/>
          </w:rPr>
          <w:t>5</w:t>
        </w:r>
        <w:r w:rsidRPr="00BB49EF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629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FF56E2" w14:textId="77777777" w:rsidR="00BB49EF" w:rsidRPr="00BB49EF" w:rsidRDefault="009F4ABB" w:rsidP="00BB49EF">
        <w:pPr>
          <w:pStyle w:val="a6"/>
          <w:jc w:val="right"/>
          <w:rPr>
            <w:rFonts w:ascii="Arial" w:hAnsi="Arial" w:cs="Arial"/>
          </w:rPr>
        </w:pPr>
        <w:r w:rsidRPr="00BB49EF">
          <w:rPr>
            <w:rFonts w:ascii="Arial" w:hAnsi="Arial" w:cs="Arial"/>
          </w:rPr>
          <w:fldChar w:fldCharType="begin"/>
        </w:r>
        <w:r w:rsidRPr="00BB49EF">
          <w:rPr>
            <w:rFonts w:ascii="Arial" w:hAnsi="Arial" w:cs="Arial"/>
          </w:rPr>
          <w:instrText>PAGE   \* MERGEFORMAT</w:instrText>
        </w:r>
        <w:r w:rsidRPr="00BB49EF">
          <w:rPr>
            <w:rFonts w:ascii="Arial" w:hAnsi="Arial" w:cs="Arial"/>
          </w:rPr>
          <w:fldChar w:fldCharType="separate"/>
        </w:r>
        <w:r w:rsidR="005338BA">
          <w:rPr>
            <w:rFonts w:ascii="Arial" w:hAnsi="Arial" w:cs="Arial"/>
            <w:noProof/>
          </w:rPr>
          <w:t>1</w:t>
        </w:r>
        <w:r w:rsidRPr="00BB49E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2FA2" w14:textId="77777777" w:rsidR="009F4ABB" w:rsidRDefault="009F4ABB" w:rsidP="009F4ABB">
      <w:pPr>
        <w:spacing w:after="0" w:line="240" w:lineRule="auto"/>
      </w:pPr>
      <w:r>
        <w:separator/>
      </w:r>
    </w:p>
  </w:footnote>
  <w:footnote w:type="continuationSeparator" w:id="0">
    <w:p w14:paraId="1EB0BB93" w14:textId="77777777" w:rsidR="009F4ABB" w:rsidRDefault="009F4ABB" w:rsidP="009F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7650F" w14:textId="77777777" w:rsidR="00BB49EF" w:rsidRPr="00A53331" w:rsidRDefault="009F4ABB" w:rsidP="008746DA">
    <w:pPr>
      <w:shd w:val="clear" w:color="auto" w:fill="FFFFFF"/>
      <w:spacing w:after="0" w:line="276" w:lineRule="auto"/>
      <w:jc w:val="right"/>
      <w:rPr>
        <w:rFonts w:ascii="Arial" w:eastAsia="Calibri" w:hAnsi="Arial" w:cs="Arial"/>
        <w:i/>
        <w:sz w:val="24"/>
        <w:szCs w:val="24"/>
      </w:rPr>
    </w:pPr>
    <w:r w:rsidRPr="00A53331">
      <w:rPr>
        <w:rFonts w:ascii="Arial" w:eastAsia="Calibri" w:hAnsi="Arial" w:cs="Arial"/>
        <w:b/>
        <w:bCs/>
        <w:sz w:val="24"/>
        <w:szCs w:val="24"/>
      </w:rPr>
      <w:t xml:space="preserve">ИЗМЕНЕНИЕ № 1 </w:t>
    </w:r>
    <w:r w:rsidRPr="00A53331">
      <w:rPr>
        <w:rFonts w:ascii="Arial" w:eastAsia="Calibri" w:hAnsi="Arial" w:cs="Arial"/>
        <w:b/>
        <w:sz w:val="24"/>
      </w:rPr>
      <w:t>ГОСТ 5180–2015</w:t>
    </w:r>
  </w:p>
  <w:p w14:paraId="711CC75D" w14:textId="77777777" w:rsidR="00BB49EF" w:rsidRPr="00BB49EF" w:rsidRDefault="009F4ABB" w:rsidP="008746DA">
    <w:pPr>
      <w:shd w:val="clear" w:color="auto" w:fill="FFFFFF"/>
      <w:spacing w:after="0" w:line="276" w:lineRule="auto"/>
      <w:jc w:val="right"/>
      <w:rPr>
        <w:rFonts w:ascii="Arial" w:eastAsia="Calibri" w:hAnsi="Arial" w:cs="Arial"/>
        <w:sz w:val="24"/>
        <w:szCs w:val="24"/>
      </w:rPr>
    </w:pPr>
    <w:r w:rsidRPr="00A53331">
      <w:rPr>
        <w:rFonts w:ascii="Arial" w:eastAsia="Calibri" w:hAnsi="Arial" w:cs="Arial"/>
        <w:i/>
        <w:sz w:val="24"/>
        <w:szCs w:val="24"/>
      </w:rPr>
      <w:t>(проект</w:t>
    </w:r>
    <w:r>
      <w:rPr>
        <w:rFonts w:ascii="Arial" w:eastAsia="Calibri" w:hAnsi="Arial" w:cs="Arial"/>
        <w:i/>
        <w:sz w:val="24"/>
        <w:szCs w:val="24"/>
      </w:rPr>
      <w:t xml:space="preserve"> </w:t>
    </w:r>
    <w:r>
      <w:rPr>
        <w:rFonts w:ascii="Arial" w:eastAsia="Calibri" w:hAnsi="Arial" w:cs="Arial"/>
        <w:i/>
        <w:sz w:val="24"/>
        <w:szCs w:val="24"/>
        <w:lang w:val="en-US"/>
      </w:rPr>
      <w:t>RU</w:t>
    </w:r>
    <w:r w:rsidRPr="00A53331">
      <w:rPr>
        <w:rFonts w:ascii="Arial" w:eastAsia="Calibri" w:hAnsi="Arial" w:cs="Arial"/>
        <w:i/>
        <w:sz w:val="24"/>
        <w:szCs w:val="24"/>
      </w:rPr>
      <w:t>, 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E150" w14:textId="77777777" w:rsidR="00A53331" w:rsidRPr="00A53331" w:rsidRDefault="009F4ABB" w:rsidP="009F4ABB">
    <w:pPr>
      <w:shd w:val="clear" w:color="auto" w:fill="FFFFFF"/>
      <w:spacing w:after="0" w:line="276" w:lineRule="auto"/>
      <w:jc w:val="right"/>
      <w:rPr>
        <w:rFonts w:ascii="Arial" w:eastAsia="Calibri" w:hAnsi="Arial" w:cs="Arial"/>
        <w:i/>
        <w:sz w:val="24"/>
        <w:szCs w:val="24"/>
      </w:rPr>
    </w:pPr>
    <w:r w:rsidRPr="00A53331">
      <w:rPr>
        <w:rFonts w:ascii="Arial" w:eastAsia="Calibri" w:hAnsi="Arial" w:cs="Arial"/>
        <w:b/>
        <w:bCs/>
        <w:sz w:val="24"/>
        <w:szCs w:val="24"/>
      </w:rPr>
      <w:t xml:space="preserve">ИЗМЕНЕНИЕ № 1 </w:t>
    </w:r>
    <w:r w:rsidRPr="00A53331">
      <w:rPr>
        <w:rFonts w:ascii="Arial" w:eastAsia="Calibri" w:hAnsi="Arial" w:cs="Arial"/>
        <w:b/>
        <w:sz w:val="24"/>
      </w:rPr>
      <w:t>ГОСТ 5180–2015</w:t>
    </w:r>
  </w:p>
  <w:p w14:paraId="3C27A715" w14:textId="77777777" w:rsidR="00A53331" w:rsidRPr="00A53331" w:rsidRDefault="009F4ABB" w:rsidP="009F4ABB">
    <w:pPr>
      <w:shd w:val="clear" w:color="auto" w:fill="FFFFFF"/>
      <w:spacing w:after="0" w:line="276" w:lineRule="auto"/>
      <w:jc w:val="right"/>
      <w:rPr>
        <w:rFonts w:ascii="Arial" w:eastAsia="Calibri" w:hAnsi="Arial" w:cs="Arial"/>
        <w:sz w:val="24"/>
        <w:szCs w:val="24"/>
      </w:rPr>
    </w:pPr>
    <w:r w:rsidRPr="00A53331">
      <w:rPr>
        <w:rFonts w:ascii="Arial" w:eastAsia="Calibri" w:hAnsi="Arial" w:cs="Arial"/>
        <w:i/>
        <w:sz w:val="24"/>
        <w:szCs w:val="24"/>
      </w:rPr>
      <w:t>(проект</w:t>
    </w:r>
    <w:r>
      <w:rPr>
        <w:rFonts w:ascii="Arial" w:eastAsia="Calibri" w:hAnsi="Arial" w:cs="Arial"/>
        <w:i/>
        <w:sz w:val="24"/>
        <w:szCs w:val="24"/>
      </w:rPr>
      <w:t xml:space="preserve"> </w:t>
    </w:r>
    <w:r>
      <w:rPr>
        <w:rFonts w:ascii="Arial" w:eastAsia="Calibri" w:hAnsi="Arial" w:cs="Arial"/>
        <w:i/>
        <w:sz w:val="24"/>
        <w:szCs w:val="24"/>
        <w:lang w:val="en-US"/>
      </w:rPr>
      <w:t>RU</w:t>
    </w:r>
    <w:r w:rsidRPr="00A53331">
      <w:rPr>
        <w:rFonts w:ascii="Arial" w:eastAsia="Calibri" w:hAnsi="Arial" w:cs="Arial"/>
        <w:i/>
        <w:sz w:val="24"/>
        <w:szCs w:val="24"/>
      </w:rPr>
      <w:t>, первая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FE24" w14:textId="77777777" w:rsidR="00BB49EF" w:rsidRPr="00A53331" w:rsidRDefault="009F4ABB" w:rsidP="00BB49EF">
    <w:pPr>
      <w:shd w:val="clear" w:color="auto" w:fill="FFFFFF"/>
      <w:spacing w:after="0" w:line="276" w:lineRule="auto"/>
      <w:jc w:val="right"/>
      <w:rPr>
        <w:rFonts w:ascii="Arial" w:eastAsia="Calibri" w:hAnsi="Arial" w:cs="Arial"/>
        <w:i/>
        <w:sz w:val="24"/>
        <w:szCs w:val="24"/>
      </w:rPr>
    </w:pPr>
    <w:r w:rsidRPr="00A53331">
      <w:rPr>
        <w:rFonts w:ascii="Arial" w:eastAsia="Calibri" w:hAnsi="Arial" w:cs="Arial"/>
        <w:b/>
        <w:bCs/>
        <w:sz w:val="24"/>
        <w:szCs w:val="24"/>
      </w:rPr>
      <w:t xml:space="preserve">ИЗМЕНЕНИЕ № 1 </w:t>
    </w:r>
    <w:r w:rsidRPr="00A53331">
      <w:rPr>
        <w:rFonts w:ascii="Arial" w:eastAsia="Calibri" w:hAnsi="Arial" w:cs="Arial"/>
        <w:b/>
        <w:sz w:val="24"/>
      </w:rPr>
      <w:t>ГОСТ 5180–2015</w:t>
    </w:r>
  </w:p>
  <w:p w14:paraId="00619508" w14:textId="77777777" w:rsidR="00BB49EF" w:rsidRPr="00A53331" w:rsidRDefault="009F4ABB" w:rsidP="00BB49EF">
    <w:pPr>
      <w:shd w:val="clear" w:color="auto" w:fill="FFFFFF"/>
      <w:spacing w:after="0" w:line="276" w:lineRule="auto"/>
      <w:jc w:val="right"/>
      <w:rPr>
        <w:rFonts w:ascii="Arial" w:eastAsia="Calibri" w:hAnsi="Arial" w:cs="Arial"/>
        <w:sz w:val="24"/>
        <w:szCs w:val="24"/>
      </w:rPr>
    </w:pPr>
    <w:r w:rsidRPr="00A53331">
      <w:rPr>
        <w:rFonts w:ascii="Arial" w:eastAsia="Calibri" w:hAnsi="Arial" w:cs="Arial"/>
        <w:i/>
        <w:sz w:val="24"/>
        <w:szCs w:val="24"/>
      </w:rPr>
      <w:t>(проект</w:t>
    </w:r>
    <w:r>
      <w:rPr>
        <w:rFonts w:ascii="Arial" w:eastAsia="Calibri" w:hAnsi="Arial" w:cs="Arial"/>
        <w:i/>
        <w:sz w:val="24"/>
        <w:szCs w:val="24"/>
      </w:rPr>
      <w:t xml:space="preserve"> </w:t>
    </w:r>
    <w:r>
      <w:rPr>
        <w:rFonts w:ascii="Arial" w:eastAsia="Calibri" w:hAnsi="Arial" w:cs="Arial"/>
        <w:i/>
        <w:sz w:val="24"/>
        <w:szCs w:val="24"/>
        <w:lang w:val="en-US"/>
      </w:rPr>
      <w:t>RU</w:t>
    </w:r>
    <w:r w:rsidRPr="00A53331">
      <w:rPr>
        <w:rFonts w:ascii="Arial" w:eastAsia="Calibri" w:hAnsi="Arial" w:cs="Arial"/>
        <w:i/>
        <w:sz w:val="24"/>
        <w:szCs w:val="24"/>
      </w:rPr>
      <w:t>, первая редакция)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2"/>
    <w:rsid w:val="001A2E82"/>
    <w:rsid w:val="00300277"/>
    <w:rsid w:val="005338BA"/>
    <w:rsid w:val="006D5385"/>
    <w:rsid w:val="00713D7E"/>
    <w:rsid w:val="00764DC5"/>
    <w:rsid w:val="00782248"/>
    <w:rsid w:val="007B4415"/>
    <w:rsid w:val="008746DA"/>
    <w:rsid w:val="008D666D"/>
    <w:rsid w:val="00956C9B"/>
    <w:rsid w:val="009F4ABB"/>
    <w:rsid w:val="00AE7BAD"/>
    <w:rsid w:val="00B43F76"/>
    <w:rsid w:val="00BA0622"/>
    <w:rsid w:val="00BF0307"/>
    <w:rsid w:val="00F57416"/>
    <w:rsid w:val="00F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0001"/>
  <w15:chartTrackingRefBased/>
  <w15:docId w15:val="{EEC709DC-876B-4765-8DC1-AF652BE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F4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F4AB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4ABB"/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F4ABB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ABB"/>
  </w:style>
  <w:style w:type="paragraph" w:customStyle="1" w:styleId="formattexttopleveltext">
    <w:name w:val="formattext topleveltext"/>
    <w:basedOn w:val="a"/>
    <w:rsid w:val="009F4ABB"/>
    <w:pPr>
      <w:shd w:val="clear" w:color="auto" w:fill="FFFFFF"/>
      <w:spacing w:before="100" w:beforeAutospacing="1" w:after="100" w:afterAutospacing="1" w:line="360" w:lineRule="auto"/>
      <w:ind w:firstLine="567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9F4AB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Евстратова</dc:creator>
  <cp:keywords/>
  <dc:description/>
  <cp:lastModifiedBy>Анастасия Н. Захарова</cp:lastModifiedBy>
  <cp:revision>17</cp:revision>
  <dcterms:created xsi:type="dcterms:W3CDTF">2023-07-19T09:22:00Z</dcterms:created>
  <dcterms:modified xsi:type="dcterms:W3CDTF">2023-07-20T13:55:00Z</dcterms:modified>
</cp:coreProperties>
</file>